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C2" w:rsidRDefault="00A358FD" w:rsidP="001615A4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 w:rsidRPr="008E419F">
        <w:rPr>
          <w:rFonts w:ascii="Times New Roman" w:hAnsi="Times New Roman"/>
          <w:color w:val="333333"/>
          <w:kern w:val="0"/>
          <w:sz w:val="24"/>
          <w:szCs w:val="14"/>
        </w:rPr>
        <w:t>Title of the workshop</w:t>
      </w:r>
      <w:r w:rsidR="009D0DF0" w:rsidRPr="008E419F">
        <w:rPr>
          <w:rFonts w:ascii="Times New Roman" w:hAnsi="Times New Roman" w:hint="eastAsia"/>
          <w:color w:val="333333"/>
          <w:kern w:val="0"/>
          <w:sz w:val="24"/>
          <w:szCs w:val="14"/>
        </w:rPr>
        <w:t xml:space="preserve">: </w:t>
      </w:r>
    </w:p>
    <w:p w:rsidR="001615A4" w:rsidRDefault="008911D2" w:rsidP="004875C2">
      <w:pPr>
        <w:pStyle w:val="a7"/>
        <w:widowControl/>
        <w:spacing w:before="100" w:beforeAutospacing="1" w:after="100" w:afterAutospacing="1"/>
        <w:ind w:left="720" w:firstLineChars="0" w:firstLine="0"/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>
        <w:rPr>
          <w:rFonts w:ascii="Times New Roman" w:hAnsi="Times New Roman" w:hint="eastAsia"/>
          <w:b/>
          <w:color w:val="333333"/>
          <w:kern w:val="0"/>
          <w:sz w:val="24"/>
          <w:szCs w:val="14"/>
        </w:rPr>
        <w:t>A</w:t>
      </w:r>
      <w:r>
        <w:rPr>
          <w:rFonts w:ascii="Times New Roman" w:hAnsi="Times New Roman"/>
          <w:b/>
          <w:color w:val="333333"/>
          <w:kern w:val="0"/>
          <w:sz w:val="24"/>
          <w:szCs w:val="14"/>
        </w:rPr>
        <w:t xml:space="preserve">dvancing </w:t>
      </w:r>
      <w:r w:rsidR="004C4C1D">
        <w:rPr>
          <w:rFonts w:ascii="Times New Roman" w:hAnsi="Times New Roman"/>
          <w:b/>
          <w:color w:val="333333"/>
          <w:kern w:val="0"/>
          <w:sz w:val="24"/>
          <w:szCs w:val="14"/>
        </w:rPr>
        <w:t xml:space="preserve">Event </w:t>
      </w:r>
      <w:r>
        <w:rPr>
          <w:rFonts w:ascii="Times New Roman" w:hAnsi="Times New Roman"/>
          <w:b/>
          <w:color w:val="333333"/>
          <w:kern w:val="0"/>
          <w:sz w:val="24"/>
          <w:szCs w:val="14"/>
        </w:rPr>
        <w:t>Studies</w:t>
      </w:r>
      <w:r w:rsidR="000377C4">
        <w:rPr>
          <w:rFonts w:ascii="Times New Roman" w:hAnsi="Times New Roman"/>
          <w:b/>
          <w:color w:val="333333"/>
          <w:kern w:val="0"/>
          <w:sz w:val="24"/>
          <w:szCs w:val="14"/>
        </w:rPr>
        <w:t xml:space="preserve"> </w:t>
      </w:r>
      <w:r w:rsidR="004C4C1D">
        <w:rPr>
          <w:rFonts w:ascii="Times New Roman" w:hAnsi="Times New Roman"/>
          <w:b/>
          <w:color w:val="333333"/>
          <w:kern w:val="0"/>
          <w:sz w:val="24"/>
          <w:szCs w:val="14"/>
        </w:rPr>
        <w:t>in China</w:t>
      </w:r>
      <w:r w:rsidR="00A6620A">
        <w:rPr>
          <w:rFonts w:ascii="Times New Roman" w:hAnsi="Times New Roman"/>
          <w:b/>
          <w:color w:val="333333"/>
          <w:kern w:val="0"/>
          <w:sz w:val="24"/>
          <w:szCs w:val="14"/>
        </w:rPr>
        <w:t xml:space="preserve">: </w:t>
      </w:r>
      <w:r w:rsidR="00E57ADB">
        <w:rPr>
          <w:rFonts w:ascii="Times New Roman" w:hAnsi="Times New Roman"/>
          <w:b/>
          <w:color w:val="333333"/>
          <w:kern w:val="0"/>
          <w:sz w:val="24"/>
          <w:szCs w:val="14"/>
        </w:rPr>
        <w:t>A Multilevel</w:t>
      </w:r>
      <w:r>
        <w:rPr>
          <w:rFonts w:ascii="Times New Roman" w:hAnsi="Times New Roman"/>
          <w:b/>
          <w:color w:val="333333"/>
          <w:kern w:val="0"/>
          <w:sz w:val="24"/>
          <w:szCs w:val="14"/>
        </w:rPr>
        <w:t xml:space="preserve"> and </w:t>
      </w:r>
      <w:r w:rsidR="00E57ADB">
        <w:rPr>
          <w:rFonts w:ascii="Times New Roman" w:hAnsi="Times New Roman"/>
          <w:b/>
          <w:color w:val="333333"/>
          <w:kern w:val="0"/>
          <w:sz w:val="24"/>
          <w:szCs w:val="14"/>
        </w:rPr>
        <w:t xml:space="preserve">Multi-method </w:t>
      </w:r>
      <w:r w:rsidR="00243B1A">
        <w:rPr>
          <w:rFonts w:ascii="Times New Roman" w:hAnsi="Times New Roman"/>
          <w:b/>
          <w:color w:val="333333"/>
          <w:kern w:val="0"/>
          <w:sz w:val="24"/>
          <w:szCs w:val="14"/>
        </w:rPr>
        <w:t>Research Agenda</w:t>
      </w:r>
    </w:p>
    <w:p w:rsidR="00EC5E89" w:rsidRDefault="00A358FD" w:rsidP="00EC5E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 w:val="24"/>
          <w:szCs w:val="14"/>
        </w:rPr>
        <w:t>Full name and contact information of the chair or organizer</w:t>
      </w:r>
      <w:r w:rsidRPr="00A358FD">
        <w:rPr>
          <w:rFonts w:ascii="Times New Roman" w:hAnsi="Times New Roman"/>
          <w:color w:val="333333"/>
          <w:kern w:val="0"/>
          <w:sz w:val="24"/>
          <w:szCs w:val="14"/>
        </w:rPr>
        <w:t>, indicated with an asterisk (*) by the chair/organizer’s name, and all presenters, including affiliation, title (e.g., Associate Professor), and email</w:t>
      </w:r>
    </w:p>
    <w:p w:rsidR="00117036" w:rsidRPr="00117036" w:rsidRDefault="00117036" w:rsidP="00117036">
      <w:pPr>
        <w:pStyle w:val="a7"/>
        <w:widowControl/>
        <w:ind w:left="720" w:firstLineChars="0" w:firstLine="0"/>
        <w:jc w:val="left"/>
        <w:rPr>
          <w:rFonts w:ascii="Times New Roman" w:hAnsi="Times New Roman"/>
          <w:b/>
          <w:color w:val="333333"/>
          <w:kern w:val="0"/>
          <w:szCs w:val="14"/>
        </w:rPr>
      </w:pPr>
      <w:r>
        <w:rPr>
          <w:rFonts w:ascii="Times New Roman" w:hAnsi="Times New Roman"/>
          <w:b/>
          <w:color w:val="333333"/>
          <w:kern w:val="0"/>
          <w:szCs w:val="14"/>
        </w:rPr>
        <w:t>Organizer</w:t>
      </w:r>
      <w:r w:rsidRPr="00117036">
        <w:rPr>
          <w:rFonts w:ascii="Times New Roman" w:hAnsi="Times New Roman"/>
          <w:b/>
          <w:color w:val="333333"/>
          <w:kern w:val="0"/>
          <w:szCs w:val="14"/>
        </w:rPr>
        <w:t>:</w:t>
      </w:r>
    </w:p>
    <w:p w:rsidR="000D4739" w:rsidRPr="000D4739" w:rsidRDefault="000F1B01" w:rsidP="000D4739">
      <w:pPr>
        <w:widowControl/>
        <w:ind w:left="720"/>
        <w:jc w:val="left"/>
        <w:rPr>
          <w:rStyle w:val="a9"/>
          <w:rFonts w:ascii="Times New Roman" w:hAnsi="Times New Roman"/>
          <w:kern w:val="0"/>
          <w:sz w:val="22"/>
          <w:szCs w:val="14"/>
        </w:rPr>
      </w:pPr>
      <w:r w:rsidRPr="00A358FD">
        <w:rPr>
          <w:rFonts w:ascii="Times New Roman" w:hAnsi="Times New Roman"/>
          <w:color w:val="333333"/>
          <w:kern w:val="0"/>
          <w:sz w:val="24"/>
          <w:szCs w:val="14"/>
        </w:rPr>
        <w:t>*</w:t>
      </w:r>
      <w:r w:rsidR="000D4739" w:rsidRPr="000D4739">
        <w:rPr>
          <w:rFonts w:ascii="Times New Roman" w:hAnsi="Times New Roman"/>
          <w:color w:val="333333"/>
          <w:kern w:val="0"/>
          <w:sz w:val="22"/>
          <w:szCs w:val="14"/>
        </w:rPr>
        <w:t>Dong Liu, Ass</w:t>
      </w:r>
      <w:r w:rsidR="00E760D9">
        <w:rPr>
          <w:rFonts w:ascii="Times New Roman" w:hAnsi="Times New Roman"/>
          <w:color w:val="333333"/>
          <w:kern w:val="0"/>
          <w:sz w:val="22"/>
          <w:szCs w:val="14"/>
        </w:rPr>
        <w:t>ociate</w:t>
      </w:r>
      <w:r w:rsidR="000D4739" w:rsidRPr="000D4739">
        <w:rPr>
          <w:rFonts w:ascii="Times New Roman" w:hAnsi="Times New Roman"/>
          <w:color w:val="333333"/>
          <w:kern w:val="0"/>
          <w:sz w:val="22"/>
          <w:szCs w:val="14"/>
        </w:rPr>
        <w:t xml:space="preserve"> Professor, Georgia Institute of Technology</w:t>
      </w:r>
      <w:r w:rsidR="008D6EBC">
        <w:rPr>
          <w:rFonts w:ascii="Times New Roman" w:hAnsi="Times New Roman"/>
          <w:color w:val="333333"/>
          <w:kern w:val="0"/>
          <w:sz w:val="22"/>
          <w:szCs w:val="14"/>
        </w:rPr>
        <w:t xml:space="preserve"> in USA</w:t>
      </w:r>
      <w:r w:rsidR="000D4739" w:rsidRPr="000D4739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hyperlink r:id="rId7" w:history="1">
        <w:r w:rsidR="000D4739" w:rsidRPr="000D4739">
          <w:rPr>
            <w:rStyle w:val="a9"/>
            <w:rFonts w:ascii="Times New Roman" w:hAnsi="Times New Roman"/>
            <w:kern w:val="0"/>
            <w:sz w:val="22"/>
            <w:szCs w:val="14"/>
          </w:rPr>
          <w:t>dong.liu@scheller.gatech.edu</w:t>
        </w:r>
      </w:hyperlink>
    </w:p>
    <w:p w:rsidR="00117036" w:rsidRPr="00117036" w:rsidRDefault="00117036" w:rsidP="00117036">
      <w:pPr>
        <w:pStyle w:val="a7"/>
        <w:widowControl/>
        <w:ind w:left="720" w:firstLineChars="0" w:firstLine="0"/>
        <w:jc w:val="left"/>
        <w:rPr>
          <w:rFonts w:ascii="Times New Roman" w:hAnsi="Times New Roman"/>
          <w:b/>
          <w:color w:val="333333"/>
          <w:kern w:val="0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Cs w:val="14"/>
        </w:rPr>
        <w:t>Presenters:</w:t>
      </w:r>
    </w:p>
    <w:p w:rsidR="004875C2" w:rsidRDefault="00CB661B" w:rsidP="004875C2">
      <w:pPr>
        <w:pStyle w:val="a7"/>
        <w:widowControl/>
        <w:numPr>
          <w:ilvl w:val="0"/>
          <w:numId w:val="6"/>
        </w:numPr>
        <w:ind w:firstLineChars="0"/>
        <w:jc w:val="left"/>
        <w:rPr>
          <w:rStyle w:val="a9"/>
          <w:rFonts w:ascii="Times New Roman" w:hAnsi="Times New Roman"/>
          <w:kern w:val="0"/>
          <w:sz w:val="22"/>
          <w:szCs w:val="14"/>
        </w:rPr>
      </w:pPr>
      <w:r>
        <w:rPr>
          <w:rFonts w:ascii="Times New Roman" w:hAnsi="Times New Roman"/>
          <w:color w:val="333333"/>
          <w:kern w:val="0"/>
          <w:sz w:val="22"/>
          <w:szCs w:val="14"/>
        </w:rPr>
        <w:t>Dong Liu</w:t>
      </w:r>
      <w:r w:rsidR="003D7798" w:rsidRPr="00117036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r w:rsidR="00C4255F" w:rsidRPr="000D4739">
        <w:rPr>
          <w:rFonts w:ascii="Times New Roman" w:hAnsi="Times New Roman"/>
          <w:color w:val="333333"/>
          <w:kern w:val="0"/>
          <w:sz w:val="22"/>
          <w:szCs w:val="14"/>
        </w:rPr>
        <w:t>Ass</w:t>
      </w:r>
      <w:r w:rsidR="00C4255F">
        <w:rPr>
          <w:rFonts w:ascii="Times New Roman" w:hAnsi="Times New Roman"/>
          <w:color w:val="333333"/>
          <w:kern w:val="0"/>
          <w:sz w:val="22"/>
          <w:szCs w:val="14"/>
        </w:rPr>
        <w:t>ociate</w:t>
      </w:r>
      <w:r w:rsidR="00C4255F" w:rsidRPr="000D4739">
        <w:rPr>
          <w:rFonts w:ascii="Times New Roman" w:hAnsi="Times New Roman"/>
          <w:color w:val="333333"/>
          <w:kern w:val="0"/>
          <w:sz w:val="22"/>
          <w:szCs w:val="14"/>
        </w:rPr>
        <w:t xml:space="preserve"> Professor</w:t>
      </w:r>
      <w:r w:rsidR="003D7798" w:rsidRPr="00117036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r w:rsidR="00C47035" w:rsidRPr="00C47035">
        <w:rPr>
          <w:rFonts w:ascii="Times New Roman" w:hAnsi="Times New Roman"/>
          <w:color w:val="333333"/>
          <w:kern w:val="0"/>
          <w:sz w:val="22"/>
          <w:szCs w:val="14"/>
        </w:rPr>
        <w:t>Georgia Institute of Technology</w:t>
      </w:r>
      <w:r w:rsidR="008D6EBC">
        <w:rPr>
          <w:rFonts w:ascii="Times New Roman" w:hAnsi="Times New Roman"/>
          <w:color w:val="333333"/>
          <w:kern w:val="0"/>
          <w:sz w:val="22"/>
          <w:szCs w:val="14"/>
        </w:rPr>
        <w:t xml:space="preserve"> in USA</w:t>
      </w:r>
      <w:r w:rsidR="003D7798" w:rsidRPr="00117036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hyperlink r:id="rId8" w:history="1">
        <w:r w:rsidR="00C47035" w:rsidRPr="00C47035">
          <w:rPr>
            <w:rStyle w:val="a9"/>
            <w:rFonts w:ascii="Times New Roman" w:hAnsi="Times New Roman"/>
            <w:kern w:val="0"/>
            <w:sz w:val="22"/>
            <w:szCs w:val="14"/>
          </w:rPr>
          <w:t>dong.liu@scheller.gatech.edu</w:t>
        </w:r>
      </w:hyperlink>
    </w:p>
    <w:p w:rsidR="001A4F13" w:rsidRDefault="001A4F13" w:rsidP="001A4F13">
      <w:pPr>
        <w:pStyle w:val="a7"/>
        <w:widowControl/>
        <w:numPr>
          <w:ilvl w:val="0"/>
          <w:numId w:val="6"/>
        </w:numPr>
        <w:ind w:firstLineChars="0"/>
        <w:jc w:val="left"/>
        <w:rPr>
          <w:rStyle w:val="a9"/>
          <w:rFonts w:ascii="Times New Roman" w:hAnsi="Times New Roman"/>
          <w:kern w:val="0"/>
          <w:sz w:val="22"/>
          <w:szCs w:val="14"/>
        </w:rPr>
      </w:pPr>
      <w:r>
        <w:rPr>
          <w:rFonts w:ascii="Times New Roman" w:hAnsi="Times New Roman"/>
          <w:color w:val="333333"/>
          <w:kern w:val="0"/>
          <w:sz w:val="22"/>
          <w:szCs w:val="14"/>
        </w:rPr>
        <w:t xml:space="preserve">Yang Chen, Professor, </w:t>
      </w:r>
      <w:bookmarkStart w:id="0" w:name="_Hlk69982280"/>
      <w:r w:rsidRPr="001A4F13">
        <w:rPr>
          <w:rFonts w:ascii="Times New Roman" w:hAnsi="Times New Roman"/>
          <w:color w:val="333333"/>
          <w:kern w:val="0"/>
          <w:sz w:val="22"/>
          <w:szCs w:val="14"/>
        </w:rPr>
        <w:t>Southwestern University of Finance and Economics</w:t>
      </w:r>
      <w:bookmarkEnd w:id="0"/>
    </w:p>
    <w:p w:rsidR="004875C2" w:rsidRPr="00C4255F" w:rsidRDefault="00F573D8" w:rsidP="00C4255F">
      <w:pPr>
        <w:pStyle w:val="a7"/>
        <w:widowControl/>
        <w:numPr>
          <w:ilvl w:val="0"/>
          <w:numId w:val="6"/>
        </w:numPr>
        <w:ind w:firstLineChars="0"/>
        <w:jc w:val="left"/>
        <w:rPr>
          <w:rStyle w:val="a9"/>
          <w:rFonts w:ascii="Times New Roman" w:hAnsi="Times New Roman"/>
          <w:kern w:val="0"/>
          <w:sz w:val="22"/>
          <w:szCs w:val="14"/>
        </w:rPr>
      </w:pPr>
      <w:r>
        <w:rPr>
          <w:rFonts w:ascii="Times New Roman" w:hAnsi="Times New Roman"/>
          <w:color w:val="333333"/>
          <w:kern w:val="0"/>
          <w:sz w:val="22"/>
          <w:szCs w:val="14"/>
        </w:rPr>
        <w:t>Jing</w:t>
      </w:r>
      <w:r w:rsidR="001F5077">
        <w:rPr>
          <w:rFonts w:ascii="Times New Roman" w:hAnsi="Times New Roman"/>
          <w:color w:val="333333"/>
          <w:kern w:val="0"/>
          <w:sz w:val="22"/>
          <w:szCs w:val="14"/>
        </w:rPr>
        <w:t xml:space="preserve"> </w:t>
      </w:r>
      <w:proofErr w:type="spellStart"/>
      <w:r w:rsidR="001F5077">
        <w:rPr>
          <w:rFonts w:ascii="Times New Roman" w:hAnsi="Times New Roman"/>
          <w:color w:val="333333"/>
          <w:kern w:val="0"/>
          <w:sz w:val="22"/>
          <w:szCs w:val="14"/>
        </w:rPr>
        <w:t>Jin</w:t>
      </w:r>
      <w:proofErr w:type="spellEnd"/>
      <w:r w:rsidR="00C4255F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r w:rsidR="001A4F13">
        <w:rPr>
          <w:rFonts w:ascii="Times New Roman" w:hAnsi="Times New Roman"/>
          <w:color w:val="333333"/>
          <w:kern w:val="0"/>
          <w:sz w:val="22"/>
          <w:szCs w:val="14"/>
        </w:rPr>
        <w:t>Assistant professor</w:t>
      </w:r>
      <w:r w:rsidR="004875C2" w:rsidRPr="004875C2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bookmarkStart w:id="1" w:name="_Hlk69982612"/>
      <w:r w:rsidR="001A4F13">
        <w:rPr>
          <w:rFonts w:ascii="Times New Roman" w:hAnsi="Times New Roman"/>
          <w:color w:val="333333"/>
          <w:kern w:val="0"/>
          <w:sz w:val="22"/>
          <w:szCs w:val="14"/>
        </w:rPr>
        <w:t xml:space="preserve">Renmin </w:t>
      </w:r>
      <w:r w:rsidR="00C4255F">
        <w:rPr>
          <w:rFonts w:ascii="Times New Roman" w:hAnsi="Times New Roman"/>
          <w:color w:val="333333"/>
          <w:kern w:val="0"/>
          <w:sz w:val="22"/>
          <w:szCs w:val="14"/>
        </w:rPr>
        <w:t>University</w:t>
      </w:r>
      <w:bookmarkEnd w:id="1"/>
      <w:r w:rsidR="00C4255F">
        <w:rPr>
          <w:rFonts w:ascii="Times New Roman" w:hAnsi="Times New Roman"/>
          <w:color w:val="333333"/>
          <w:kern w:val="0"/>
          <w:sz w:val="22"/>
          <w:szCs w:val="14"/>
        </w:rPr>
        <w:t xml:space="preserve"> </w:t>
      </w:r>
    </w:p>
    <w:p w:rsidR="004875C2" w:rsidRPr="001A4F13" w:rsidRDefault="001A4F13" w:rsidP="001A4F13">
      <w:pPr>
        <w:pStyle w:val="a7"/>
        <w:widowControl/>
        <w:numPr>
          <w:ilvl w:val="0"/>
          <w:numId w:val="6"/>
        </w:numPr>
        <w:ind w:firstLineChars="0"/>
        <w:jc w:val="left"/>
        <w:rPr>
          <w:rStyle w:val="a9"/>
          <w:rFonts w:ascii="Times New Roman" w:hAnsi="Times New Roman"/>
          <w:kern w:val="0"/>
          <w:sz w:val="22"/>
          <w:szCs w:val="14"/>
        </w:rPr>
      </w:pPr>
      <w:proofErr w:type="spellStart"/>
      <w:r w:rsidRPr="001A4F13">
        <w:rPr>
          <w:rFonts w:ascii="Times New Roman" w:hAnsi="Times New Roman"/>
          <w:color w:val="333333"/>
          <w:kern w:val="0"/>
          <w:sz w:val="22"/>
          <w:szCs w:val="14"/>
        </w:rPr>
        <w:t>Shengche</w:t>
      </w:r>
      <w:proofErr w:type="spellEnd"/>
      <w:r w:rsidRPr="001A4F13">
        <w:rPr>
          <w:rFonts w:ascii="Times New Roman" w:hAnsi="Times New Roman"/>
          <w:color w:val="333333"/>
          <w:kern w:val="0"/>
          <w:sz w:val="22"/>
          <w:szCs w:val="14"/>
        </w:rPr>
        <w:t xml:space="preserve"> Ren</w:t>
      </w:r>
      <w:r w:rsidR="008D6EBC" w:rsidRPr="001A4F13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r w:rsidRPr="001A4F13">
        <w:rPr>
          <w:rFonts w:ascii="Times New Roman" w:hAnsi="Times New Roman"/>
          <w:color w:val="333333"/>
          <w:kern w:val="0"/>
          <w:sz w:val="22"/>
          <w:szCs w:val="14"/>
        </w:rPr>
        <w:t xml:space="preserve">Associate </w:t>
      </w:r>
      <w:r w:rsidR="008D6EBC" w:rsidRPr="001A4F13">
        <w:rPr>
          <w:rFonts w:ascii="Times New Roman" w:hAnsi="Times New Roman"/>
          <w:color w:val="333333"/>
          <w:kern w:val="0"/>
          <w:sz w:val="22"/>
          <w:szCs w:val="14"/>
        </w:rPr>
        <w:t xml:space="preserve">Professor, </w:t>
      </w:r>
      <w:bookmarkStart w:id="2" w:name="_Hlk69982628"/>
      <w:r>
        <w:rPr>
          <w:rFonts w:ascii="Times New Roman" w:hAnsi="Times New Roman"/>
          <w:color w:val="333333"/>
          <w:kern w:val="0"/>
          <w:sz w:val="22"/>
          <w:szCs w:val="14"/>
        </w:rPr>
        <w:t>Shanghai Maritime University</w:t>
      </w:r>
      <w:bookmarkEnd w:id="2"/>
    </w:p>
    <w:p w:rsidR="00117036" w:rsidRPr="00AA4643" w:rsidRDefault="001A4F13" w:rsidP="008D6EBC">
      <w:pPr>
        <w:pStyle w:val="a7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/>
          <w:color w:val="0000FF"/>
          <w:kern w:val="0"/>
          <w:sz w:val="22"/>
          <w:szCs w:val="14"/>
          <w:u w:val="single"/>
        </w:rPr>
      </w:pPr>
      <w:r>
        <w:rPr>
          <w:rFonts w:ascii="Times New Roman" w:hAnsi="Times New Roman"/>
          <w:color w:val="333333"/>
          <w:kern w:val="0"/>
          <w:sz w:val="22"/>
          <w:szCs w:val="14"/>
        </w:rPr>
        <w:t>Mo Zhang</w:t>
      </w:r>
      <w:r w:rsidR="00D26156">
        <w:rPr>
          <w:rFonts w:ascii="Times New Roman" w:hAnsi="Times New Roman"/>
          <w:color w:val="333333"/>
          <w:kern w:val="0"/>
          <w:sz w:val="22"/>
          <w:szCs w:val="14"/>
        </w:rPr>
        <w:t xml:space="preserve">, </w:t>
      </w:r>
      <w:r w:rsidR="00C4255F">
        <w:rPr>
          <w:rFonts w:ascii="Times New Roman" w:hAnsi="Times New Roman"/>
          <w:color w:val="333333"/>
          <w:kern w:val="0"/>
          <w:sz w:val="22"/>
          <w:szCs w:val="14"/>
        </w:rPr>
        <w:t>Ass</w:t>
      </w:r>
      <w:r>
        <w:rPr>
          <w:rFonts w:ascii="Times New Roman" w:hAnsi="Times New Roman"/>
          <w:color w:val="333333"/>
          <w:kern w:val="0"/>
          <w:sz w:val="22"/>
          <w:szCs w:val="14"/>
        </w:rPr>
        <w:t>istant</w:t>
      </w:r>
      <w:r w:rsidR="00C4255F">
        <w:rPr>
          <w:rFonts w:ascii="Times New Roman" w:hAnsi="Times New Roman"/>
          <w:color w:val="333333"/>
          <w:kern w:val="0"/>
          <w:sz w:val="22"/>
          <w:szCs w:val="14"/>
        </w:rPr>
        <w:t xml:space="preserve"> </w:t>
      </w:r>
      <w:r w:rsidR="00D26156">
        <w:rPr>
          <w:rFonts w:ascii="Times New Roman" w:hAnsi="Times New Roman"/>
          <w:color w:val="333333"/>
          <w:kern w:val="0"/>
          <w:sz w:val="22"/>
          <w:szCs w:val="14"/>
        </w:rPr>
        <w:t xml:space="preserve">Professor, </w:t>
      </w:r>
      <w:bookmarkStart w:id="3" w:name="_Hlk69982643"/>
      <w:r>
        <w:rPr>
          <w:rFonts w:ascii="Times New Roman" w:hAnsi="Times New Roman"/>
          <w:color w:val="333333"/>
          <w:kern w:val="0"/>
          <w:sz w:val="22"/>
          <w:szCs w:val="14"/>
        </w:rPr>
        <w:t>Shanghai Maritime University</w:t>
      </w:r>
      <w:bookmarkEnd w:id="3"/>
    </w:p>
    <w:p w:rsidR="00EC5E89" w:rsidRPr="00117036" w:rsidRDefault="00A358FD" w:rsidP="00EC5E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 w:val="24"/>
          <w:szCs w:val="14"/>
        </w:rPr>
        <w:t>Goal of the workshop (i.e., learning objectives)</w:t>
      </w:r>
    </w:p>
    <w:p w:rsidR="00450419" w:rsidRDefault="001F5077" w:rsidP="00EC5E89">
      <w:pPr>
        <w:widowControl/>
        <w:spacing w:before="100" w:beforeAutospacing="1" w:after="100" w:afterAutospacing="1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recent years, event theories and methods have been gaining popularity and momentum</w:t>
      </w:r>
      <w:r w:rsidR="00450419" w:rsidRPr="00010038">
        <w:rPr>
          <w:rFonts w:ascii="Times New Roman" w:hAnsi="Times New Roman"/>
          <w:sz w:val="24"/>
          <w:szCs w:val="24"/>
        </w:rPr>
        <w:t xml:space="preserve">. </w:t>
      </w:r>
      <w:r w:rsidR="00A22F22">
        <w:rPr>
          <w:rFonts w:ascii="Times New Roman" w:hAnsi="Times New Roman"/>
          <w:sz w:val="24"/>
          <w:szCs w:val="24"/>
        </w:rPr>
        <w:t xml:space="preserve">Novel and promising event theories (e.g., </w:t>
      </w:r>
      <w:r w:rsidR="00A22F22" w:rsidRPr="00A22F22">
        <w:rPr>
          <w:rFonts w:ascii="Times New Roman" w:hAnsi="Times New Roman" w:hint="eastAsia"/>
          <w:sz w:val="24"/>
          <w:szCs w:val="24"/>
        </w:rPr>
        <w:t xml:space="preserve">Crawford, Thompson, &amp; </w:t>
      </w:r>
      <w:proofErr w:type="spellStart"/>
      <w:r w:rsidR="00A22F22" w:rsidRPr="00A22F22">
        <w:rPr>
          <w:rFonts w:ascii="Times New Roman" w:hAnsi="Times New Roman" w:hint="eastAsia"/>
          <w:sz w:val="24"/>
          <w:szCs w:val="24"/>
        </w:rPr>
        <w:t>Ashforth</w:t>
      </w:r>
      <w:proofErr w:type="spellEnd"/>
      <w:r w:rsidR="00A22F22" w:rsidRPr="00A22F22">
        <w:rPr>
          <w:rFonts w:ascii="Times New Roman" w:hAnsi="Times New Roman" w:hint="eastAsia"/>
          <w:sz w:val="24"/>
          <w:szCs w:val="24"/>
        </w:rPr>
        <w:t>, 2019</w:t>
      </w:r>
      <w:r w:rsidR="00A22F22" w:rsidRPr="00A22F22">
        <w:rPr>
          <w:rFonts w:ascii="Times New Roman" w:hAnsi="Times New Roman" w:hint="eastAsia"/>
          <w:sz w:val="24"/>
          <w:szCs w:val="24"/>
        </w:rPr>
        <w:t>；</w:t>
      </w:r>
      <w:r w:rsidR="00A22F22" w:rsidRPr="00A22F22">
        <w:rPr>
          <w:rFonts w:ascii="Times New Roman" w:hAnsi="Times New Roman" w:hint="eastAsia"/>
          <w:sz w:val="24"/>
          <w:szCs w:val="24"/>
        </w:rPr>
        <w:t xml:space="preserve">Leigh &amp; </w:t>
      </w:r>
      <w:proofErr w:type="spellStart"/>
      <w:r w:rsidR="00A22F22" w:rsidRPr="00A22F22">
        <w:rPr>
          <w:rFonts w:ascii="Times New Roman" w:hAnsi="Times New Roman" w:hint="eastAsia"/>
          <w:sz w:val="24"/>
          <w:szCs w:val="24"/>
        </w:rPr>
        <w:t>Melwani</w:t>
      </w:r>
      <w:proofErr w:type="spellEnd"/>
      <w:r w:rsidR="00A22F22" w:rsidRPr="00A22F22">
        <w:rPr>
          <w:rFonts w:ascii="Times New Roman" w:hAnsi="Times New Roman" w:hint="eastAsia"/>
          <w:sz w:val="24"/>
          <w:szCs w:val="24"/>
        </w:rPr>
        <w:t xml:space="preserve">, 2019; Liu, Fisher, &amp; Chen, 2018; </w:t>
      </w:r>
      <w:proofErr w:type="spellStart"/>
      <w:r w:rsidR="00A22F22" w:rsidRPr="00A22F22">
        <w:rPr>
          <w:rFonts w:ascii="Times New Roman" w:hAnsi="Times New Roman" w:hint="eastAsia"/>
          <w:sz w:val="24"/>
          <w:szCs w:val="24"/>
        </w:rPr>
        <w:t>Morgeson</w:t>
      </w:r>
      <w:proofErr w:type="spellEnd"/>
      <w:r w:rsidR="00A22F22" w:rsidRPr="00A22F22">
        <w:rPr>
          <w:rFonts w:ascii="Times New Roman" w:hAnsi="Times New Roman" w:hint="eastAsia"/>
          <w:sz w:val="24"/>
          <w:szCs w:val="24"/>
        </w:rPr>
        <w:t>, Mitchell, &amp; Liu, 2015</w:t>
      </w:r>
      <w:r w:rsidR="00A22F22">
        <w:rPr>
          <w:rFonts w:ascii="Times New Roman" w:hAnsi="Times New Roman"/>
          <w:sz w:val="24"/>
          <w:szCs w:val="24"/>
        </w:rPr>
        <w:t xml:space="preserve">) and methods (e.g., </w:t>
      </w:r>
      <w:r w:rsidR="00A22F22" w:rsidRPr="00A22F22">
        <w:rPr>
          <w:rFonts w:ascii="Times New Roman" w:hAnsi="Times New Roman" w:hint="eastAsia"/>
          <w:sz w:val="24"/>
          <w:szCs w:val="24"/>
        </w:rPr>
        <w:t>刘东</w:t>
      </w:r>
      <w:r w:rsidR="00A22F22" w:rsidRPr="00A22F22">
        <w:rPr>
          <w:rFonts w:ascii="Times New Roman" w:hAnsi="Times New Roman" w:hint="eastAsia"/>
          <w:sz w:val="24"/>
          <w:szCs w:val="24"/>
        </w:rPr>
        <w:t>&amp;</w:t>
      </w:r>
      <w:r w:rsidR="00A22F22" w:rsidRPr="00A22F22">
        <w:rPr>
          <w:rFonts w:ascii="Times New Roman" w:hAnsi="Times New Roman" w:hint="eastAsia"/>
          <w:sz w:val="24"/>
          <w:szCs w:val="24"/>
        </w:rPr>
        <w:t>刘军</w:t>
      </w:r>
      <w:r w:rsidR="00A22F22" w:rsidRPr="00A22F22">
        <w:rPr>
          <w:rFonts w:ascii="Times New Roman" w:hAnsi="Times New Roman" w:hint="eastAsia"/>
          <w:sz w:val="24"/>
          <w:szCs w:val="24"/>
        </w:rPr>
        <w:t>; Luciano, Mathieu, Park, &amp; Tannenbaum, 2018</w:t>
      </w:r>
      <w:r w:rsidR="00A22F22">
        <w:rPr>
          <w:rFonts w:ascii="Times New Roman" w:hAnsi="Times New Roman"/>
          <w:sz w:val="24"/>
          <w:szCs w:val="24"/>
        </w:rPr>
        <w:t>) have emerged at a fast speed. Guided by new theories and methods, n</w:t>
      </w:r>
      <w:r>
        <w:rPr>
          <w:rFonts w:ascii="Times New Roman" w:hAnsi="Times New Roman"/>
          <w:sz w:val="24"/>
          <w:szCs w:val="24"/>
        </w:rPr>
        <w:t>umerous event studies have been conducted at macro</w:t>
      </w:r>
      <w:r w:rsidR="000376A9">
        <w:rPr>
          <w:rFonts w:ascii="Times New Roman" w:hAnsi="Times New Roman"/>
          <w:sz w:val="24"/>
          <w:szCs w:val="24"/>
        </w:rPr>
        <w:t xml:space="preserve"> (e.g., </w:t>
      </w:r>
      <w:r w:rsidR="000376A9" w:rsidRPr="000376A9">
        <w:rPr>
          <w:rFonts w:ascii="Times New Roman" w:hAnsi="Times New Roman"/>
          <w:sz w:val="24"/>
          <w:szCs w:val="24"/>
        </w:rPr>
        <w:t>Xu, Moorman, Qin, &amp; Rao, in press</w:t>
      </w:r>
      <w:r w:rsidR="000376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0376A9">
        <w:rPr>
          <w:rFonts w:ascii="Times New Roman" w:hAnsi="Times New Roman"/>
          <w:sz w:val="24"/>
          <w:szCs w:val="24"/>
        </w:rPr>
        <w:t xml:space="preserve"> meso</w:t>
      </w:r>
      <w:r w:rsidR="00A22F22">
        <w:rPr>
          <w:rFonts w:ascii="Times New Roman" w:hAnsi="Times New Roman"/>
          <w:sz w:val="24"/>
          <w:szCs w:val="24"/>
        </w:rPr>
        <w:t xml:space="preserve"> (e.g., </w:t>
      </w:r>
      <w:r w:rsidR="00A22F22" w:rsidRPr="00A22F22">
        <w:rPr>
          <w:rFonts w:ascii="Times New Roman" w:hAnsi="Times New Roman" w:hint="eastAsia"/>
          <w:sz w:val="24"/>
          <w:szCs w:val="24"/>
        </w:rPr>
        <w:t>J</w:t>
      </w:r>
      <w:r w:rsidR="00A22F22" w:rsidRPr="00A22F22">
        <w:rPr>
          <w:rFonts w:ascii="Times New Roman" w:hAnsi="Times New Roman"/>
          <w:sz w:val="24"/>
          <w:szCs w:val="24"/>
        </w:rPr>
        <w:t>iang, Yin, &amp; Liu, in press</w:t>
      </w:r>
      <w:r w:rsidR="00A22F22">
        <w:rPr>
          <w:rFonts w:ascii="Times New Roman" w:hAnsi="Times New Roman"/>
          <w:sz w:val="24"/>
          <w:szCs w:val="24"/>
        </w:rPr>
        <w:t>)</w:t>
      </w:r>
      <w:r w:rsidR="000376A9">
        <w:rPr>
          <w:rFonts w:ascii="Times New Roman" w:hAnsi="Times New Roman"/>
          <w:sz w:val="24"/>
          <w:szCs w:val="24"/>
        </w:rPr>
        <w:t>, and micro</w:t>
      </w:r>
      <w:r w:rsidR="00A22F22">
        <w:rPr>
          <w:rFonts w:ascii="Times New Roman" w:hAnsi="Times New Roman"/>
          <w:sz w:val="24"/>
          <w:szCs w:val="24"/>
        </w:rPr>
        <w:t xml:space="preserve"> (e.g., </w:t>
      </w:r>
      <w:proofErr w:type="spellStart"/>
      <w:r w:rsidR="00A22F22" w:rsidRPr="00A22F22">
        <w:rPr>
          <w:rFonts w:ascii="Times New Roman" w:hAnsi="Times New Roman"/>
          <w:sz w:val="24"/>
          <w:szCs w:val="24"/>
        </w:rPr>
        <w:t>Matusik</w:t>
      </w:r>
      <w:proofErr w:type="spellEnd"/>
      <w:r w:rsidR="00A22F22" w:rsidRPr="00A22F22">
        <w:rPr>
          <w:rFonts w:ascii="Times New Roman" w:hAnsi="Times New Roman"/>
          <w:sz w:val="24"/>
          <w:szCs w:val="24"/>
        </w:rPr>
        <w:t>, Hollenbeck, Matta, &amp; Oh, in press</w:t>
      </w:r>
      <w:r w:rsidR="00A22F22">
        <w:rPr>
          <w:rFonts w:ascii="Times New Roman" w:hAnsi="Times New Roman"/>
          <w:sz w:val="24"/>
          <w:szCs w:val="24"/>
        </w:rPr>
        <w:t>)</w:t>
      </w:r>
      <w:r w:rsidR="000376A9">
        <w:rPr>
          <w:rFonts w:ascii="Times New Roman" w:hAnsi="Times New Roman"/>
          <w:sz w:val="24"/>
          <w:szCs w:val="24"/>
        </w:rPr>
        <w:t xml:space="preserve"> levels.</w:t>
      </w:r>
      <w:r>
        <w:rPr>
          <w:rFonts w:ascii="Times New Roman" w:hAnsi="Times New Roman"/>
          <w:sz w:val="24"/>
          <w:szCs w:val="24"/>
        </w:rPr>
        <w:t xml:space="preserve"> </w:t>
      </w:r>
      <w:r w:rsidR="00A22F22">
        <w:rPr>
          <w:rFonts w:ascii="Times New Roman" w:hAnsi="Times New Roman"/>
          <w:sz w:val="24"/>
          <w:szCs w:val="24"/>
        </w:rPr>
        <w:t>Scholars have also applied both quantitative and qualitative research methods in Western and Chinese contexts (</w:t>
      </w:r>
      <w:r w:rsidR="00A22F22" w:rsidRPr="00A22F22">
        <w:rPr>
          <w:rFonts w:ascii="Times New Roman" w:hAnsi="Times New Roman" w:hint="eastAsia"/>
          <w:sz w:val="24"/>
          <w:szCs w:val="24"/>
        </w:rPr>
        <w:t xml:space="preserve">Nigam &amp; Ocasio, 2010; </w:t>
      </w:r>
      <w:r w:rsidR="00A22F22" w:rsidRPr="00A22F22">
        <w:rPr>
          <w:rFonts w:ascii="Times New Roman" w:hAnsi="Times New Roman" w:hint="eastAsia"/>
          <w:sz w:val="24"/>
          <w:szCs w:val="24"/>
        </w:rPr>
        <w:t>张默</w:t>
      </w:r>
      <w:r w:rsidR="00A22F22" w:rsidRPr="00A22F22">
        <w:rPr>
          <w:rFonts w:ascii="Times New Roman" w:hAnsi="Times New Roman" w:hint="eastAsia"/>
          <w:sz w:val="24"/>
          <w:szCs w:val="24"/>
        </w:rPr>
        <w:t xml:space="preserve">, &amp; </w:t>
      </w:r>
      <w:r w:rsidR="00A22F22" w:rsidRPr="00A22F22">
        <w:rPr>
          <w:rFonts w:ascii="Times New Roman" w:hAnsi="Times New Roman" w:hint="eastAsia"/>
          <w:sz w:val="24"/>
          <w:szCs w:val="24"/>
        </w:rPr>
        <w:t>任声策</w:t>
      </w:r>
      <w:r w:rsidR="00A22F22" w:rsidRPr="00A22F22">
        <w:rPr>
          <w:rFonts w:ascii="Times New Roman" w:hAnsi="Times New Roman" w:hint="eastAsia"/>
          <w:sz w:val="24"/>
          <w:szCs w:val="24"/>
        </w:rPr>
        <w:t>, 2018</w:t>
      </w:r>
      <w:r w:rsidR="00A22F22">
        <w:rPr>
          <w:rFonts w:ascii="Times New Roman" w:hAnsi="Times New Roman"/>
          <w:sz w:val="24"/>
          <w:szCs w:val="24"/>
        </w:rPr>
        <w:t xml:space="preserve">). Thus, a systematic overview of event theories and methods is sorely needed to guide future event research. </w:t>
      </w:r>
    </w:p>
    <w:p w:rsidR="0094083C" w:rsidRDefault="00792D05" w:rsidP="00EC5E89">
      <w:pPr>
        <w:widowControl/>
        <w:spacing w:before="100" w:beforeAutospacing="1" w:after="100" w:afterAutospacing="1"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 w:hint="eastAsia"/>
          <w:color w:val="333333"/>
          <w:kern w:val="0"/>
          <w:sz w:val="24"/>
          <w:szCs w:val="14"/>
        </w:rPr>
        <w:t>T</w:t>
      </w: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he </w:t>
      </w:r>
      <w:r w:rsidR="001A4F13">
        <w:rPr>
          <w:rFonts w:ascii="Times New Roman" w:hAnsi="Times New Roman"/>
          <w:color w:val="333333"/>
          <w:kern w:val="0"/>
          <w:sz w:val="24"/>
          <w:szCs w:val="14"/>
        </w:rPr>
        <w:t xml:space="preserve">five </w:t>
      </w: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panelists will </w:t>
      </w:r>
      <w:r w:rsidR="00A22F22">
        <w:rPr>
          <w:rFonts w:ascii="Times New Roman" w:hAnsi="Times New Roman"/>
          <w:color w:val="333333"/>
          <w:kern w:val="0"/>
          <w:sz w:val="24"/>
          <w:szCs w:val="14"/>
        </w:rPr>
        <w:t>highlight</w:t>
      </w:r>
      <w:r w:rsidR="00025AA3">
        <w:rPr>
          <w:rFonts w:ascii="Times New Roman" w:hAnsi="Times New Roman"/>
          <w:color w:val="333333"/>
          <w:kern w:val="0"/>
          <w:sz w:val="24"/>
          <w:szCs w:val="14"/>
        </w:rPr>
        <w:t xml:space="preserve"> the latest developments in event </w:t>
      </w:r>
      <w:r w:rsidR="00A22F22">
        <w:rPr>
          <w:rFonts w:ascii="Times New Roman" w:hAnsi="Times New Roman"/>
          <w:color w:val="333333"/>
          <w:kern w:val="0"/>
          <w:sz w:val="24"/>
          <w:szCs w:val="14"/>
        </w:rPr>
        <w:t>theories and methods, and draw on</w:t>
      </w:r>
      <w:r w:rsidR="00025AA3">
        <w:rPr>
          <w:rFonts w:ascii="Times New Roman" w:hAnsi="Times New Roman"/>
          <w:color w:val="333333"/>
          <w:kern w:val="0"/>
          <w:sz w:val="24"/>
          <w:szCs w:val="14"/>
        </w:rPr>
        <w:t xml:space="preserve"> their </w:t>
      </w:r>
      <w:r w:rsidR="00A22F22">
        <w:rPr>
          <w:rFonts w:ascii="Times New Roman" w:hAnsi="Times New Roman"/>
          <w:color w:val="333333"/>
          <w:kern w:val="0"/>
          <w:sz w:val="24"/>
          <w:szCs w:val="14"/>
        </w:rPr>
        <w:t>own research experiences to explain</w:t>
      </w:r>
      <w:r w:rsidR="00025AA3">
        <w:rPr>
          <w:rFonts w:ascii="Times New Roman" w:hAnsi="Times New Roman"/>
          <w:color w:val="333333"/>
          <w:kern w:val="0"/>
          <w:sz w:val="24"/>
          <w:szCs w:val="14"/>
        </w:rPr>
        <w:t xml:space="preserve"> how to conduct quantitative and qualitative event studies at micro, meso, and macro levels</w:t>
      </w:r>
      <w:r w:rsidR="00A22F22">
        <w:rPr>
          <w:rFonts w:ascii="Times New Roman" w:hAnsi="Times New Roman"/>
          <w:color w:val="333333"/>
          <w:kern w:val="0"/>
          <w:sz w:val="24"/>
          <w:szCs w:val="14"/>
        </w:rPr>
        <w:t xml:space="preserve"> with a particular focus on the Chinese context</w:t>
      </w:r>
      <w:r w:rsidR="00025AA3">
        <w:rPr>
          <w:rFonts w:ascii="Times New Roman" w:hAnsi="Times New Roman"/>
          <w:color w:val="333333"/>
          <w:kern w:val="0"/>
          <w:sz w:val="24"/>
          <w:szCs w:val="14"/>
        </w:rPr>
        <w:t xml:space="preserve">. </w:t>
      </w:r>
      <w:r w:rsidR="00DB7AF5">
        <w:rPr>
          <w:rFonts w:ascii="Times New Roman" w:hAnsi="Times New Roman"/>
          <w:color w:val="333333"/>
          <w:kern w:val="0"/>
          <w:sz w:val="24"/>
          <w:szCs w:val="14"/>
        </w:rPr>
        <w:t xml:space="preserve">We have </w:t>
      </w:r>
      <w:r w:rsidR="00F250EF">
        <w:rPr>
          <w:rFonts w:ascii="Times New Roman" w:hAnsi="Times New Roman"/>
          <w:color w:val="333333"/>
          <w:kern w:val="0"/>
          <w:sz w:val="24"/>
          <w:szCs w:val="14"/>
        </w:rPr>
        <w:t>diverse</w:t>
      </w:r>
      <w:r w:rsidR="00DB7AF5">
        <w:rPr>
          <w:rFonts w:ascii="Times New Roman" w:hAnsi="Times New Roman"/>
          <w:color w:val="333333"/>
          <w:kern w:val="0"/>
          <w:sz w:val="24"/>
          <w:szCs w:val="14"/>
        </w:rPr>
        <w:t xml:space="preserve"> expertise in studying events and </w:t>
      </w:r>
      <w:r w:rsidR="00025AA3">
        <w:rPr>
          <w:rFonts w:ascii="Times New Roman" w:hAnsi="Times New Roman"/>
          <w:color w:val="333333"/>
          <w:kern w:val="0"/>
          <w:sz w:val="24"/>
          <w:szCs w:val="14"/>
        </w:rPr>
        <w:t>will cover the major types of event research</w:t>
      </w: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. </w:t>
      </w:r>
      <w:r w:rsidR="002A1572">
        <w:rPr>
          <w:rFonts w:ascii="Times New Roman" w:hAnsi="Times New Roman"/>
          <w:color w:val="333333"/>
          <w:kern w:val="0"/>
          <w:sz w:val="24"/>
          <w:szCs w:val="14"/>
        </w:rPr>
        <w:t xml:space="preserve">We aim to generate a comprehensive </w:t>
      </w:r>
      <w:r w:rsidR="00DB7AF5">
        <w:rPr>
          <w:rFonts w:ascii="Times New Roman" w:hAnsi="Times New Roman"/>
          <w:color w:val="333333"/>
          <w:kern w:val="0"/>
          <w:sz w:val="24"/>
          <w:szCs w:val="14"/>
        </w:rPr>
        <w:t xml:space="preserve">and informative </w:t>
      </w:r>
      <w:r w:rsidR="002A1572">
        <w:rPr>
          <w:rFonts w:ascii="Times New Roman" w:hAnsi="Times New Roman"/>
          <w:color w:val="333333"/>
          <w:kern w:val="0"/>
          <w:sz w:val="24"/>
          <w:szCs w:val="14"/>
        </w:rPr>
        <w:t xml:space="preserve">elaboration about how to investigate events and develop promising manuscripts </w:t>
      </w:r>
      <w:r w:rsidR="00023291">
        <w:rPr>
          <w:rFonts w:ascii="Times New Roman" w:hAnsi="Times New Roman"/>
          <w:color w:val="333333"/>
          <w:kern w:val="0"/>
          <w:sz w:val="24"/>
          <w:szCs w:val="14"/>
        </w:rPr>
        <w:t xml:space="preserve">covering </w:t>
      </w:r>
      <w:r w:rsidR="005413EB">
        <w:rPr>
          <w:rFonts w:ascii="Times New Roman" w:hAnsi="Times New Roman"/>
          <w:color w:val="333333"/>
          <w:kern w:val="0"/>
          <w:sz w:val="24"/>
          <w:szCs w:val="14"/>
        </w:rPr>
        <w:t>a variety of Chinese</w:t>
      </w:r>
      <w:r w:rsidR="00023291">
        <w:rPr>
          <w:rFonts w:ascii="Times New Roman" w:hAnsi="Times New Roman"/>
          <w:color w:val="333333"/>
          <w:kern w:val="0"/>
          <w:sz w:val="24"/>
          <w:szCs w:val="14"/>
        </w:rPr>
        <w:t xml:space="preserve"> organizational and individual phenomena</w:t>
      </w:r>
      <w:r w:rsidR="002A1572">
        <w:rPr>
          <w:rFonts w:ascii="Times New Roman" w:hAnsi="Times New Roman"/>
          <w:color w:val="333333"/>
          <w:kern w:val="0"/>
          <w:sz w:val="24"/>
          <w:szCs w:val="14"/>
        </w:rPr>
        <w:t xml:space="preserve"> and using </w:t>
      </w:r>
      <w:r w:rsidR="00A22F22">
        <w:rPr>
          <w:rFonts w:ascii="Times New Roman" w:hAnsi="Times New Roman"/>
          <w:color w:val="333333"/>
          <w:kern w:val="0"/>
          <w:sz w:val="24"/>
          <w:szCs w:val="14"/>
        </w:rPr>
        <w:t>multiple</w:t>
      </w:r>
      <w:r w:rsidR="002A1572">
        <w:rPr>
          <w:rFonts w:ascii="Times New Roman" w:hAnsi="Times New Roman"/>
          <w:color w:val="333333"/>
          <w:kern w:val="0"/>
          <w:sz w:val="24"/>
          <w:szCs w:val="14"/>
        </w:rPr>
        <w:t xml:space="preserve"> research methodologies.</w:t>
      </w:r>
    </w:p>
    <w:p w:rsidR="0066433F" w:rsidRPr="00792D05" w:rsidRDefault="00DA3EAE" w:rsidP="00EC5E89">
      <w:pPr>
        <w:widowControl/>
        <w:spacing w:before="100" w:beforeAutospacing="1" w:after="100" w:afterAutospacing="1"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/>
          <w:color w:val="333333"/>
          <w:kern w:val="0"/>
          <w:sz w:val="24"/>
          <w:szCs w:val="14"/>
        </w:rPr>
        <w:lastRenderedPageBreak/>
        <w:t>T</w:t>
      </w:r>
      <w:r w:rsidR="0094083C">
        <w:rPr>
          <w:rFonts w:ascii="Times New Roman" w:hAnsi="Times New Roman"/>
          <w:color w:val="333333"/>
          <w:kern w:val="0"/>
          <w:sz w:val="24"/>
          <w:szCs w:val="14"/>
        </w:rPr>
        <w:t>he p</w:t>
      </w:r>
      <w:r w:rsidR="00023291">
        <w:rPr>
          <w:rFonts w:ascii="Times New Roman" w:hAnsi="Times New Roman"/>
          <w:color w:val="333333"/>
          <w:kern w:val="0"/>
          <w:sz w:val="24"/>
          <w:szCs w:val="14"/>
        </w:rPr>
        <w:t>anelists</w:t>
      </w:r>
      <w:r w:rsidR="0094083C">
        <w:rPr>
          <w:rFonts w:ascii="Times New Roman" w:hAnsi="Times New Roman"/>
          <w:color w:val="333333"/>
          <w:kern w:val="0"/>
          <w:sz w:val="24"/>
          <w:szCs w:val="14"/>
        </w:rPr>
        <w:t xml:space="preserve"> have rich experiences in conducting event-related</w:t>
      </w:r>
      <w:r w:rsidR="003A386A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  <w:r w:rsidR="00DB7AF5">
        <w:rPr>
          <w:rFonts w:ascii="Times New Roman" w:hAnsi="Times New Roman"/>
          <w:color w:val="333333"/>
          <w:kern w:val="0"/>
          <w:sz w:val="24"/>
          <w:szCs w:val="14"/>
        </w:rPr>
        <w:t>research</w:t>
      </w:r>
      <w:r w:rsidR="0094083C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  <w:r w:rsidR="005413EB">
        <w:rPr>
          <w:rFonts w:ascii="Times New Roman" w:hAnsi="Times New Roman"/>
          <w:color w:val="333333"/>
          <w:kern w:val="0"/>
          <w:sz w:val="24"/>
          <w:szCs w:val="14"/>
        </w:rPr>
        <w:t xml:space="preserve">in </w:t>
      </w:r>
      <w:r w:rsidR="009658A9">
        <w:rPr>
          <w:rFonts w:ascii="Times New Roman" w:hAnsi="Times New Roman"/>
          <w:color w:val="333333"/>
          <w:kern w:val="0"/>
          <w:sz w:val="24"/>
          <w:szCs w:val="14"/>
        </w:rPr>
        <w:t>a large number of Chinese settings</w:t>
      </w:r>
      <w:r w:rsidR="005413EB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  <w:r w:rsidR="0094083C">
        <w:rPr>
          <w:rFonts w:ascii="Times New Roman" w:hAnsi="Times New Roman"/>
          <w:color w:val="333333"/>
          <w:kern w:val="0"/>
          <w:sz w:val="24"/>
          <w:szCs w:val="14"/>
        </w:rPr>
        <w:t xml:space="preserve">and publishing in top Chinese and English journals such as </w:t>
      </w:r>
      <w:r w:rsidR="0094083C" w:rsidRPr="00470B4C">
        <w:rPr>
          <w:rFonts w:ascii="Times New Roman" w:hAnsi="Times New Roman"/>
          <w:i/>
          <w:color w:val="333333"/>
          <w:kern w:val="0"/>
          <w:sz w:val="24"/>
          <w:szCs w:val="14"/>
        </w:rPr>
        <w:t>Academy of Management Journal, Academy of Management Review,</w:t>
      </w:r>
      <w:r w:rsidR="009C16D5">
        <w:rPr>
          <w:rFonts w:ascii="Times New Roman" w:hAnsi="Times New Roman"/>
          <w:i/>
          <w:color w:val="333333"/>
          <w:kern w:val="0"/>
          <w:sz w:val="24"/>
          <w:szCs w:val="14"/>
        </w:rPr>
        <w:t xml:space="preserve"> </w:t>
      </w:r>
      <w:r w:rsidR="001A4F13">
        <w:rPr>
          <w:rFonts w:ascii="Times New Roman" w:hAnsi="Times New Roman"/>
          <w:i/>
          <w:color w:val="333333"/>
          <w:kern w:val="0"/>
          <w:sz w:val="24"/>
          <w:szCs w:val="14"/>
        </w:rPr>
        <w:t>Academy of Management Annals</w:t>
      </w:r>
      <w:r w:rsidR="009C16D5">
        <w:rPr>
          <w:rFonts w:ascii="Times New Roman" w:hAnsi="Times New Roman"/>
          <w:i/>
          <w:color w:val="333333"/>
          <w:kern w:val="0"/>
          <w:sz w:val="24"/>
          <w:szCs w:val="14"/>
        </w:rPr>
        <w:t>,</w:t>
      </w:r>
      <w:r w:rsidR="00A22F22">
        <w:rPr>
          <w:rFonts w:ascii="Times New Roman" w:hAnsi="Times New Roman"/>
          <w:i/>
          <w:color w:val="333333"/>
          <w:kern w:val="0"/>
          <w:sz w:val="24"/>
          <w:szCs w:val="14"/>
        </w:rPr>
        <w:t xml:space="preserve"> Journal of Applied Psychology, Personnel Psychology, Journal of Management, Organizational Behavior and Human Decision Processes, </w:t>
      </w:r>
      <w:r w:rsidR="007702D8" w:rsidRPr="00470B4C">
        <w:rPr>
          <w:rFonts w:ascii="Times New Roman" w:hAnsi="Times New Roman"/>
          <w:i/>
          <w:color w:val="333333"/>
          <w:kern w:val="0"/>
          <w:sz w:val="24"/>
          <w:szCs w:val="14"/>
        </w:rPr>
        <w:t>Management World (Chinese)</w:t>
      </w:r>
      <w:r w:rsidR="00454210">
        <w:rPr>
          <w:rFonts w:ascii="Times New Roman" w:hAnsi="Times New Roman"/>
          <w:i/>
          <w:color w:val="333333"/>
          <w:kern w:val="0"/>
          <w:sz w:val="24"/>
          <w:szCs w:val="14"/>
        </w:rPr>
        <w:t xml:space="preserve">, and </w:t>
      </w:r>
      <w:r w:rsidR="00454210" w:rsidRPr="00470B4C">
        <w:rPr>
          <w:rFonts w:ascii="Times New Roman" w:hAnsi="Times New Roman"/>
          <w:i/>
          <w:color w:val="333333"/>
          <w:kern w:val="0"/>
          <w:sz w:val="24"/>
          <w:szCs w:val="14"/>
        </w:rPr>
        <w:t>Nan</w:t>
      </w:r>
      <w:r w:rsidR="00454210">
        <w:rPr>
          <w:rFonts w:ascii="Times New Roman" w:hAnsi="Times New Roman"/>
          <w:i/>
          <w:color w:val="333333"/>
          <w:kern w:val="0"/>
          <w:sz w:val="24"/>
          <w:szCs w:val="14"/>
        </w:rPr>
        <w:t>kai Management Review (Chinese).</w:t>
      </w:r>
      <w:r w:rsidR="00792D05">
        <w:rPr>
          <w:rFonts w:ascii="Times New Roman" w:hAnsi="Times New Roman"/>
          <w:color w:val="333333"/>
          <w:kern w:val="0"/>
          <w:sz w:val="24"/>
          <w:szCs w:val="14"/>
        </w:rPr>
        <w:t xml:space="preserve"> As such, </w:t>
      </w:r>
      <w:r w:rsidR="00023291">
        <w:rPr>
          <w:rFonts w:ascii="Times New Roman" w:hAnsi="Times New Roman"/>
          <w:color w:val="333333"/>
          <w:kern w:val="0"/>
          <w:sz w:val="24"/>
          <w:szCs w:val="14"/>
        </w:rPr>
        <w:t>we</w:t>
      </w:r>
      <w:r w:rsidR="00792D05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  <w:r w:rsidR="00DB7AF5">
        <w:rPr>
          <w:rFonts w:ascii="Times New Roman" w:hAnsi="Times New Roman"/>
          <w:color w:val="333333"/>
          <w:kern w:val="0"/>
          <w:sz w:val="24"/>
          <w:szCs w:val="14"/>
        </w:rPr>
        <w:t>have a number of useful ideas and suggestions</w:t>
      </w:r>
      <w:r w:rsidR="00792D05">
        <w:rPr>
          <w:rFonts w:ascii="Times New Roman" w:hAnsi="Times New Roman"/>
          <w:color w:val="333333"/>
          <w:kern w:val="0"/>
          <w:sz w:val="24"/>
          <w:szCs w:val="14"/>
        </w:rPr>
        <w:t xml:space="preserve"> to share with the PDW participants. </w:t>
      </w:r>
    </w:p>
    <w:p w:rsidR="00A358FD" w:rsidRPr="00117036" w:rsidRDefault="00A358FD" w:rsidP="00CD4B4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 w:val="24"/>
          <w:szCs w:val="14"/>
        </w:rPr>
        <w:t>Content of the workshop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1612"/>
      </w:tblGrid>
      <w:tr w:rsidR="008D5C45" w:rsidRPr="00AA4643" w:rsidTr="00AA4643">
        <w:tc>
          <w:tcPr>
            <w:tcW w:w="6330" w:type="dxa"/>
            <w:shd w:val="clear" w:color="auto" w:fill="auto"/>
          </w:tcPr>
          <w:p w:rsidR="008D5C45" w:rsidRPr="00AA4643" w:rsidRDefault="008D5C45" w:rsidP="00AA464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333333"/>
                <w:kern w:val="0"/>
                <w:sz w:val="32"/>
                <w:szCs w:val="21"/>
              </w:rPr>
            </w:pPr>
            <w:r w:rsidRPr="00AA4643">
              <w:rPr>
                <w:rFonts w:ascii="Times New Roman" w:hAnsi="Times New Roman" w:hint="eastAsia"/>
                <w:b/>
                <w:color w:val="333333"/>
                <w:kern w:val="0"/>
                <w:sz w:val="32"/>
                <w:szCs w:val="21"/>
              </w:rPr>
              <w:t>Title</w:t>
            </w:r>
            <w:r w:rsidR="00DD5A3B">
              <w:rPr>
                <w:rFonts w:ascii="Times New Roman" w:hAnsi="Times New Roman"/>
                <w:b/>
                <w:color w:val="333333"/>
                <w:kern w:val="0"/>
                <w:sz w:val="32"/>
                <w:szCs w:val="21"/>
              </w:rPr>
              <w:t>s</w:t>
            </w:r>
            <w:r w:rsidRPr="00AA4643">
              <w:rPr>
                <w:rFonts w:ascii="Times New Roman" w:hAnsi="Times New Roman" w:hint="eastAsia"/>
                <w:b/>
                <w:color w:val="333333"/>
                <w:kern w:val="0"/>
                <w:sz w:val="32"/>
                <w:szCs w:val="21"/>
              </w:rPr>
              <w:t xml:space="preserve"> of presentation</w:t>
            </w:r>
          </w:p>
        </w:tc>
        <w:tc>
          <w:tcPr>
            <w:tcW w:w="1612" w:type="dxa"/>
            <w:shd w:val="clear" w:color="auto" w:fill="auto"/>
          </w:tcPr>
          <w:p w:rsidR="008D5C45" w:rsidRPr="00AA4643" w:rsidRDefault="008D5C45" w:rsidP="00AA464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333333"/>
                <w:kern w:val="0"/>
                <w:sz w:val="32"/>
                <w:szCs w:val="21"/>
              </w:rPr>
            </w:pPr>
            <w:r w:rsidRPr="00AA4643">
              <w:rPr>
                <w:rFonts w:ascii="Times New Roman" w:hAnsi="Times New Roman"/>
                <w:b/>
                <w:color w:val="333333"/>
                <w:kern w:val="0"/>
                <w:sz w:val="32"/>
                <w:szCs w:val="21"/>
              </w:rPr>
              <w:t>Presenter</w:t>
            </w:r>
          </w:p>
        </w:tc>
      </w:tr>
      <w:tr w:rsidR="002A780D" w:rsidRPr="00AA4643" w:rsidTr="00AA4643">
        <w:tc>
          <w:tcPr>
            <w:tcW w:w="6330" w:type="dxa"/>
            <w:shd w:val="clear" w:color="auto" w:fill="auto"/>
          </w:tcPr>
          <w:p w:rsidR="002A780D" w:rsidRPr="00AA4643" w:rsidRDefault="00DD5A3B" w:rsidP="00E57ADB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E57ADB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atest </w:t>
            </w:r>
            <w:r w:rsidR="00E57AD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heoretical and </w:t>
            </w:r>
            <w:r w:rsidR="00E57AD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mpirical </w:t>
            </w:r>
            <w:r w:rsidR="001A4F13">
              <w:rPr>
                <w:rFonts w:ascii="Times New Roman" w:hAnsi="Times New Roman"/>
              </w:rPr>
              <w:t>Progress</w:t>
            </w:r>
            <w:r>
              <w:rPr>
                <w:rFonts w:ascii="Times New Roman" w:hAnsi="Times New Roman"/>
              </w:rPr>
              <w:t xml:space="preserve"> </w:t>
            </w:r>
            <w:r w:rsidR="00E57ADB">
              <w:rPr>
                <w:rFonts w:ascii="Times New Roman" w:hAnsi="Times New Roman"/>
              </w:rPr>
              <w:t>in e</w:t>
            </w:r>
            <w:r w:rsidR="000E2E31" w:rsidRPr="00AA4643">
              <w:rPr>
                <w:rFonts w:ascii="Times New Roman" w:hAnsi="Times New Roman"/>
              </w:rPr>
              <w:t xml:space="preserve">vent </w:t>
            </w:r>
            <w:r w:rsidR="00E57ADB">
              <w:rPr>
                <w:rFonts w:ascii="Times New Roman" w:hAnsi="Times New Roman"/>
              </w:rPr>
              <w:t>r</w:t>
            </w:r>
            <w:r w:rsidR="001A4F13">
              <w:rPr>
                <w:rFonts w:ascii="Times New Roman" w:hAnsi="Times New Roman"/>
              </w:rPr>
              <w:t>esearch</w:t>
            </w:r>
            <w:r w:rsidR="000E2E31" w:rsidRPr="00AA4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2A780D" w:rsidRPr="00AA4643" w:rsidRDefault="00DD5A3B" w:rsidP="00AA464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0"/>
                <w:szCs w:val="14"/>
              </w:rPr>
            </w:pPr>
            <w:r>
              <w:rPr>
                <w:rFonts w:ascii="Times New Roman" w:hAnsi="Times New Roman"/>
                <w:kern w:val="0"/>
                <w:sz w:val="20"/>
                <w:szCs w:val="14"/>
              </w:rPr>
              <w:t xml:space="preserve">Dr. </w:t>
            </w:r>
            <w:r w:rsidR="002A780D" w:rsidRPr="00AA4643">
              <w:rPr>
                <w:rFonts w:ascii="Times New Roman" w:hAnsi="Times New Roman"/>
                <w:kern w:val="0"/>
                <w:sz w:val="20"/>
                <w:szCs w:val="14"/>
              </w:rPr>
              <w:t>Dong Liu</w:t>
            </w:r>
          </w:p>
        </w:tc>
      </w:tr>
      <w:tr w:rsidR="002A780D" w:rsidRPr="00AA4643" w:rsidTr="00AA4643">
        <w:tc>
          <w:tcPr>
            <w:tcW w:w="6330" w:type="dxa"/>
            <w:shd w:val="clear" w:color="auto" w:fill="auto"/>
          </w:tcPr>
          <w:p w:rsidR="002A780D" w:rsidRPr="00AA4643" w:rsidRDefault="001A4F13" w:rsidP="001A4F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Promoting entrepreneurial capability and effectiveness from events </w:t>
            </w:r>
          </w:p>
        </w:tc>
        <w:tc>
          <w:tcPr>
            <w:tcW w:w="1612" w:type="dxa"/>
            <w:shd w:val="clear" w:color="auto" w:fill="auto"/>
          </w:tcPr>
          <w:p w:rsidR="002A780D" w:rsidRPr="00AA4643" w:rsidRDefault="00DD5A3B" w:rsidP="001A4F1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0"/>
                <w:szCs w:val="14"/>
              </w:rPr>
            </w:pPr>
            <w:r>
              <w:rPr>
                <w:rFonts w:ascii="Times New Roman" w:hAnsi="Times New Roman"/>
                <w:kern w:val="0"/>
                <w:sz w:val="20"/>
                <w:szCs w:val="14"/>
              </w:rPr>
              <w:t xml:space="preserve">Dr. </w:t>
            </w:r>
            <w:proofErr w:type="spellStart"/>
            <w:r w:rsidR="001A4F13">
              <w:rPr>
                <w:rFonts w:ascii="Times New Roman" w:hAnsi="Times New Roman"/>
                <w:kern w:val="0"/>
                <w:sz w:val="20"/>
                <w:szCs w:val="14"/>
              </w:rPr>
              <w:t>Shengche</w:t>
            </w:r>
            <w:proofErr w:type="spellEnd"/>
            <w:r w:rsidR="001A4F13">
              <w:rPr>
                <w:rFonts w:ascii="Times New Roman" w:hAnsi="Times New Roman"/>
                <w:kern w:val="0"/>
                <w:sz w:val="20"/>
                <w:szCs w:val="14"/>
              </w:rPr>
              <w:t xml:space="preserve"> Ren and Dr. Mo Zhang</w:t>
            </w:r>
          </w:p>
        </w:tc>
      </w:tr>
      <w:tr w:rsidR="008D5C45" w:rsidRPr="00AA4643" w:rsidTr="00AA4643">
        <w:tc>
          <w:tcPr>
            <w:tcW w:w="6330" w:type="dxa"/>
            <w:shd w:val="clear" w:color="auto" w:fill="auto"/>
          </w:tcPr>
          <w:p w:rsidR="008D5C45" w:rsidRDefault="00E57ADB" w:rsidP="00E57ADB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7ADB">
              <w:rPr>
                <w:rFonts w:ascii="Times New Roman" w:hAnsi="Times New Roman"/>
                <w:kern w:val="0"/>
                <w:szCs w:val="21"/>
              </w:rPr>
              <w:t>How does “Criticality” spur “Improvement”?—Examining the Influence of Event Criticality on Employee Job Performance</w:t>
            </w:r>
          </w:p>
          <w:p w:rsidR="00A22F22" w:rsidRPr="00AA4643" w:rsidRDefault="00A22F22" w:rsidP="00E57ADB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22F22">
              <w:rPr>
                <w:rFonts w:ascii="Times New Roman" w:hAnsi="Times New Roman"/>
                <w:kern w:val="0"/>
                <w:szCs w:val="21"/>
              </w:rPr>
              <w:t>The impact of HRM strength on employee creativity: The joint moderating effects of event strength</w:t>
            </w:r>
          </w:p>
        </w:tc>
        <w:tc>
          <w:tcPr>
            <w:tcW w:w="1612" w:type="dxa"/>
            <w:shd w:val="clear" w:color="auto" w:fill="auto"/>
          </w:tcPr>
          <w:p w:rsidR="008D5C45" w:rsidRPr="00AA4643" w:rsidRDefault="00A86AFE" w:rsidP="00E57ADB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0"/>
                <w:szCs w:val="14"/>
              </w:rPr>
            </w:pPr>
            <w:r>
              <w:rPr>
                <w:rFonts w:ascii="Times New Roman" w:hAnsi="Times New Roman"/>
                <w:kern w:val="0"/>
                <w:sz w:val="20"/>
                <w:szCs w:val="14"/>
              </w:rPr>
              <w:t xml:space="preserve">Dr. </w:t>
            </w:r>
            <w:r w:rsidR="00E57ADB">
              <w:rPr>
                <w:rFonts w:ascii="Times New Roman" w:hAnsi="Times New Roman"/>
                <w:kern w:val="0"/>
                <w:sz w:val="20"/>
                <w:szCs w:val="14"/>
              </w:rPr>
              <w:t>Yang Chen</w:t>
            </w:r>
          </w:p>
        </w:tc>
      </w:tr>
      <w:tr w:rsidR="008D5C45" w:rsidRPr="00AA4643" w:rsidTr="00AA4643">
        <w:tc>
          <w:tcPr>
            <w:tcW w:w="6330" w:type="dxa"/>
            <w:shd w:val="clear" w:color="auto" w:fill="auto"/>
          </w:tcPr>
          <w:p w:rsidR="008D5C45" w:rsidRPr="00A86AFE" w:rsidRDefault="00E57ADB" w:rsidP="00AA4643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E57ADB">
              <w:rPr>
                <w:rFonts w:ascii="Times New Roman" w:hAnsi="Times New Roman"/>
                <w:kern w:val="0"/>
                <w:szCs w:val="21"/>
              </w:rPr>
              <w:t>Reexamining the use of strategic</w: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t xml:space="preserve"> noise in the Merger and Acquisition context: the combination of timing and valence</w:t>
            </w:r>
            <w:r w:rsidR="00A86AFE">
              <w:rPr>
                <w:rFonts w:ascii="Times New Roman" w:hAnsi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8D5C45" w:rsidRPr="00AA4643" w:rsidRDefault="00A86AFE" w:rsidP="00E57ADB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0"/>
                <w:szCs w:val="14"/>
              </w:rPr>
            </w:pPr>
            <w:r>
              <w:rPr>
                <w:rFonts w:ascii="Times New Roman" w:hAnsi="Times New Roman"/>
                <w:kern w:val="0"/>
                <w:sz w:val="20"/>
                <w:szCs w:val="14"/>
              </w:rPr>
              <w:t xml:space="preserve">Dr. </w:t>
            </w:r>
            <w:r w:rsidR="00E57ADB">
              <w:rPr>
                <w:rFonts w:ascii="Times New Roman" w:hAnsi="Times New Roman"/>
                <w:kern w:val="0"/>
                <w:sz w:val="20"/>
                <w:szCs w:val="14"/>
              </w:rPr>
              <w:t>Jing Jin</w:t>
            </w:r>
          </w:p>
        </w:tc>
      </w:tr>
    </w:tbl>
    <w:p w:rsidR="00DB4EA3" w:rsidRPr="00DA3EAE" w:rsidRDefault="00DB4EA3" w:rsidP="00DB4EA3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A358FD" w:rsidRPr="00117036" w:rsidRDefault="00A358FD" w:rsidP="00313A44">
      <w:pPr>
        <w:widowControl/>
        <w:numPr>
          <w:ilvl w:val="0"/>
          <w:numId w:val="1"/>
        </w:numPr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 w:val="24"/>
          <w:szCs w:val="14"/>
        </w:rPr>
        <w:t>Intended participants and admission criteria for the participants</w:t>
      </w:r>
    </w:p>
    <w:p w:rsidR="00DB4EA3" w:rsidRDefault="00DB4EA3" w:rsidP="00313A44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EC28B7" w:rsidRDefault="001D6684" w:rsidP="00313A44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Over </w:t>
      </w:r>
      <w:r w:rsidR="00A86AFE">
        <w:rPr>
          <w:rFonts w:ascii="Times New Roman" w:hAnsi="Times New Roman"/>
          <w:color w:val="333333"/>
          <w:kern w:val="0"/>
          <w:sz w:val="24"/>
          <w:szCs w:val="14"/>
        </w:rPr>
        <w:t>8</w:t>
      </w:r>
      <w:r w:rsidR="001A6775">
        <w:rPr>
          <w:rFonts w:ascii="Times New Roman" w:hAnsi="Times New Roman" w:hint="eastAsia"/>
          <w:color w:val="333333"/>
          <w:kern w:val="0"/>
          <w:sz w:val="24"/>
          <w:szCs w:val="14"/>
        </w:rPr>
        <w:t xml:space="preserve">0 persons, </w:t>
      </w:r>
      <w:r w:rsidR="00117036">
        <w:rPr>
          <w:rFonts w:ascii="Times New Roman" w:hAnsi="Times New Roman"/>
          <w:color w:val="333333"/>
          <w:kern w:val="0"/>
          <w:sz w:val="24"/>
          <w:szCs w:val="14"/>
        </w:rPr>
        <w:t xml:space="preserve">presentation and </w:t>
      </w:r>
      <w:r w:rsidR="001A6775">
        <w:rPr>
          <w:rFonts w:ascii="Times New Roman" w:hAnsi="Times New Roman" w:hint="eastAsia"/>
          <w:color w:val="333333"/>
          <w:kern w:val="0"/>
          <w:sz w:val="24"/>
          <w:szCs w:val="14"/>
        </w:rPr>
        <w:t>round-table discussion</w:t>
      </w: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. Please put this PDW in a very </w:t>
      </w:r>
      <w:r w:rsidRPr="001D6684">
        <w:rPr>
          <w:rFonts w:ascii="Times New Roman" w:hAnsi="Times New Roman"/>
          <w:b/>
          <w:i/>
          <w:color w:val="333333"/>
          <w:kern w:val="0"/>
          <w:sz w:val="24"/>
          <w:szCs w:val="14"/>
          <w:u w:val="single"/>
        </w:rPr>
        <w:t>large</w:t>
      </w:r>
      <w:r w:rsidRPr="00385A5C">
        <w:rPr>
          <w:rFonts w:ascii="Times New Roman" w:hAnsi="Times New Roman"/>
          <w:b/>
          <w:i/>
          <w:color w:val="333333"/>
          <w:kern w:val="0"/>
          <w:sz w:val="24"/>
          <w:szCs w:val="14"/>
        </w:rPr>
        <w:t xml:space="preserve"> </w:t>
      </w:r>
      <w:r>
        <w:rPr>
          <w:rFonts w:ascii="Times New Roman" w:hAnsi="Times New Roman"/>
          <w:color w:val="333333"/>
          <w:kern w:val="0"/>
          <w:sz w:val="24"/>
          <w:szCs w:val="14"/>
        </w:rPr>
        <w:t>c</w:t>
      </w:r>
      <w:r w:rsidR="00E57ADB">
        <w:rPr>
          <w:rFonts w:ascii="Times New Roman" w:hAnsi="Times New Roman"/>
          <w:color w:val="333333"/>
          <w:kern w:val="0"/>
          <w:sz w:val="24"/>
          <w:szCs w:val="14"/>
        </w:rPr>
        <w:t>lass</w:t>
      </w: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 room</w:t>
      </w:r>
      <w:r w:rsidR="00306F4F">
        <w:rPr>
          <w:rFonts w:ascii="Times New Roman" w:hAnsi="Times New Roman"/>
          <w:color w:val="333333"/>
          <w:kern w:val="0"/>
          <w:sz w:val="24"/>
          <w:szCs w:val="14"/>
        </w:rPr>
        <w:t xml:space="preserve"> if possible</w:t>
      </w: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. </w:t>
      </w:r>
      <w:r w:rsidR="00BA500E">
        <w:rPr>
          <w:rFonts w:ascii="Times New Roman" w:hAnsi="Times New Roman"/>
          <w:color w:val="333333"/>
          <w:kern w:val="0"/>
          <w:sz w:val="24"/>
          <w:szCs w:val="14"/>
        </w:rPr>
        <w:t>Thanks!</w:t>
      </w:r>
    </w:p>
    <w:p w:rsidR="00117036" w:rsidRDefault="00117036" w:rsidP="00313A44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117036" w:rsidRPr="00117036" w:rsidRDefault="00A358FD" w:rsidP="00313A44">
      <w:pPr>
        <w:widowControl/>
        <w:numPr>
          <w:ilvl w:val="0"/>
          <w:numId w:val="1"/>
        </w:numPr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 w:val="24"/>
          <w:szCs w:val="14"/>
        </w:rPr>
        <w:t>Time requirement of the workshop</w:t>
      </w:r>
      <w:r w:rsidR="00DD55A2" w:rsidRPr="00117036">
        <w:rPr>
          <w:rFonts w:ascii="Times New Roman" w:hAnsi="Times New Roman" w:hint="eastAsia"/>
          <w:b/>
          <w:color w:val="333333"/>
          <w:kern w:val="0"/>
          <w:sz w:val="24"/>
          <w:szCs w:val="14"/>
        </w:rPr>
        <w:t xml:space="preserve">: </w:t>
      </w:r>
    </w:p>
    <w:p w:rsidR="00DB4EA3" w:rsidRDefault="00DB4EA3" w:rsidP="00117036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A358FD" w:rsidRDefault="00243B1A" w:rsidP="00117036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/>
          <w:color w:val="333333"/>
          <w:kern w:val="0"/>
          <w:sz w:val="24"/>
          <w:szCs w:val="14"/>
        </w:rPr>
        <w:t>2</w:t>
      </w:r>
      <w:r w:rsidR="00DB4EA3">
        <w:rPr>
          <w:rFonts w:ascii="Times New Roman" w:hAnsi="Times New Roman" w:hint="eastAsia"/>
          <w:color w:val="333333"/>
          <w:kern w:val="0"/>
          <w:sz w:val="24"/>
          <w:szCs w:val="14"/>
        </w:rPr>
        <w:t xml:space="preserve"> </w:t>
      </w:r>
      <w:r w:rsidR="00DB4EA3">
        <w:rPr>
          <w:rFonts w:ascii="Times New Roman" w:hAnsi="Times New Roman"/>
          <w:color w:val="333333"/>
          <w:kern w:val="0"/>
          <w:sz w:val="24"/>
          <w:szCs w:val="14"/>
        </w:rPr>
        <w:t>hours in total:</w:t>
      </w:r>
    </w:p>
    <w:p w:rsidR="00A214D8" w:rsidRDefault="00A214D8" w:rsidP="00184918">
      <w:pPr>
        <w:widowControl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E974CA" w:rsidRPr="00E57ADB" w:rsidRDefault="00A214D8" w:rsidP="00010A05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 w:rsidRPr="00E57ADB">
        <w:rPr>
          <w:rFonts w:ascii="Times New Roman" w:hAnsi="Times New Roman"/>
          <w:color w:val="333333"/>
          <w:kern w:val="0"/>
          <w:sz w:val="24"/>
          <w:szCs w:val="14"/>
        </w:rPr>
        <w:t xml:space="preserve">Presentations by </w:t>
      </w:r>
      <w:r w:rsidR="00E57ADB" w:rsidRPr="00E57ADB">
        <w:rPr>
          <w:rFonts w:ascii="Times New Roman" w:hAnsi="Times New Roman"/>
          <w:color w:val="333333"/>
          <w:kern w:val="0"/>
          <w:sz w:val="24"/>
          <w:szCs w:val="14"/>
        </w:rPr>
        <w:t>5</w:t>
      </w:r>
      <w:r w:rsidRPr="00E57ADB">
        <w:rPr>
          <w:rFonts w:ascii="Times New Roman" w:hAnsi="Times New Roman"/>
          <w:color w:val="333333"/>
          <w:kern w:val="0"/>
          <w:sz w:val="24"/>
          <w:szCs w:val="14"/>
        </w:rPr>
        <w:t xml:space="preserve"> panelists</w:t>
      </w:r>
      <w:r w:rsidR="00183C87" w:rsidRPr="00E57ADB">
        <w:rPr>
          <w:rFonts w:ascii="Times New Roman" w:hAnsi="Times New Roman"/>
          <w:color w:val="333333"/>
          <w:kern w:val="0"/>
          <w:sz w:val="24"/>
          <w:szCs w:val="14"/>
        </w:rPr>
        <w:t>,</w:t>
      </w:r>
      <w:r w:rsidRPr="00E57ADB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  <w:r w:rsidR="00E57ADB" w:rsidRPr="00E57ADB">
        <w:rPr>
          <w:rFonts w:ascii="Times New Roman" w:hAnsi="Times New Roman"/>
          <w:color w:val="333333"/>
          <w:kern w:val="0"/>
          <w:sz w:val="24"/>
          <w:szCs w:val="14"/>
        </w:rPr>
        <w:t>80</w:t>
      </w:r>
      <w:r w:rsidR="00E974CA" w:rsidRPr="00E57ADB">
        <w:rPr>
          <w:rFonts w:ascii="Times New Roman" w:hAnsi="Times New Roman"/>
          <w:color w:val="333333"/>
          <w:kern w:val="0"/>
          <w:sz w:val="24"/>
          <w:szCs w:val="14"/>
        </w:rPr>
        <w:t xml:space="preserve"> minutes</w:t>
      </w:r>
      <w:r w:rsidRPr="00E57ADB">
        <w:rPr>
          <w:rFonts w:ascii="Times New Roman" w:hAnsi="Times New Roman"/>
          <w:color w:val="333333"/>
          <w:kern w:val="0"/>
          <w:sz w:val="24"/>
          <w:szCs w:val="14"/>
        </w:rPr>
        <w:t xml:space="preserve"> (</w:t>
      </w:r>
      <w:r w:rsidR="00E974CA" w:rsidRPr="00E57ADB">
        <w:rPr>
          <w:rFonts w:ascii="Times New Roman" w:hAnsi="Times New Roman"/>
          <w:color w:val="333333"/>
          <w:kern w:val="0"/>
          <w:sz w:val="24"/>
          <w:szCs w:val="14"/>
        </w:rPr>
        <w:t>Q&amp;A with the panelists on general issues</w:t>
      </w:r>
    </w:p>
    <w:p w:rsidR="00A214D8" w:rsidRPr="00DB4EA3" w:rsidRDefault="00E57ADB" w:rsidP="00DB4EA3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/>
          <w:color w:val="333333"/>
          <w:kern w:val="0"/>
          <w:sz w:val="24"/>
          <w:szCs w:val="14"/>
        </w:rPr>
        <w:t>D</w:t>
      </w:r>
      <w:r w:rsidR="00A214D8" w:rsidRPr="00DB4EA3">
        <w:rPr>
          <w:rFonts w:ascii="Times New Roman" w:hAnsi="Times New Roman"/>
          <w:color w:val="333333"/>
          <w:kern w:val="0"/>
          <w:sz w:val="24"/>
          <w:szCs w:val="14"/>
        </w:rPr>
        <w:t>iscussions with participants</w:t>
      </w:r>
      <w:r w:rsidR="00183C87" w:rsidRPr="00DB4EA3">
        <w:rPr>
          <w:rFonts w:ascii="Times New Roman" w:hAnsi="Times New Roman"/>
          <w:color w:val="333333"/>
          <w:kern w:val="0"/>
          <w:sz w:val="24"/>
          <w:szCs w:val="14"/>
        </w:rPr>
        <w:t>,</w:t>
      </w:r>
      <w:r w:rsidR="00E974CA" w:rsidRPr="00DB4EA3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  <w:r>
        <w:rPr>
          <w:rFonts w:ascii="Times New Roman" w:hAnsi="Times New Roman"/>
          <w:color w:val="333333"/>
          <w:kern w:val="0"/>
          <w:sz w:val="24"/>
          <w:szCs w:val="14"/>
        </w:rPr>
        <w:t>40</w:t>
      </w:r>
      <w:r w:rsidR="00E974CA" w:rsidRPr="00DB4EA3">
        <w:rPr>
          <w:rFonts w:ascii="Times New Roman" w:hAnsi="Times New Roman"/>
          <w:color w:val="333333"/>
          <w:kern w:val="0"/>
          <w:sz w:val="24"/>
          <w:szCs w:val="14"/>
        </w:rPr>
        <w:t xml:space="preserve"> minutes</w:t>
      </w:r>
      <w:r w:rsidR="00A214D8" w:rsidRPr="00DB4EA3"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</w:p>
    <w:p w:rsidR="00117036" w:rsidRDefault="00A214D8" w:rsidP="00184918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/>
          <w:color w:val="333333"/>
          <w:kern w:val="0"/>
          <w:sz w:val="24"/>
          <w:szCs w:val="14"/>
        </w:rPr>
        <w:t xml:space="preserve"> </w:t>
      </w:r>
    </w:p>
    <w:p w:rsidR="001615A4" w:rsidRPr="00117036" w:rsidRDefault="001615A4" w:rsidP="001615A4">
      <w:pPr>
        <w:widowControl/>
        <w:numPr>
          <w:ilvl w:val="0"/>
          <w:numId w:val="1"/>
        </w:numPr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>
        <w:rPr>
          <w:rFonts w:ascii="Times New Roman" w:hAnsi="Times New Roman" w:hint="eastAsia"/>
          <w:b/>
          <w:color w:val="333333"/>
          <w:kern w:val="0"/>
          <w:sz w:val="24"/>
          <w:szCs w:val="14"/>
        </w:rPr>
        <w:t>Language(s)</w:t>
      </w:r>
      <w:r w:rsidRPr="00117036">
        <w:rPr>
          <w:rFonts w:ascii="Times New Roman" w:hAnsi="Times New Roman" w:hint="eastAsia"/>
          <w:b/>
          <w:color w:val="333333"/>
          <w:kern w:val="0"/>
          <w:sz w:val="24"/>
          <w:szCs w:val="14"/>
        </w:rPr>
        <w:t xml:space="preserve">: </w:t>
      </w:r>
    </w:p>
    <w:p w:rsidR="00625F5F" w:rsidRDefault="00625F5F" w:rsidP="00184918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1615A4" w:rsidRDefault="001615A4" w:rsidP="00184918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  <w:r>
        <w:rPr>
          <w:rFonts w:ascii="Times New Roman" w:hAnsi="Times New Roman" w:hint="eastAsia"/>
          <w:color w:val="333333"/>
          <w:kern w:val="0"/>
          <w:sz w:val="24"/>
          <w:szCs w:val="14"/>
        </w:rPr>
        <w:t>Chinese</w:t>
      </w:r>
      <w:r w:rsidR="009D09A8">
        <w:rPr>
          <w:rFonts w:ascii="Times New Roman" w:hAnsi="Times New Roman"/>
          <w:color w:val="333333"/>
          <w:kern w:val="0"/>
          <w:sz w:val="24"/>
          <w:szCs w:val="14"/>
        </w:rPr>
        <w:t xml:space="preserve"> and English</w:t>
      </w:r>
    </w:p>
    <w:p w:rsidR="001615A4" w:rsidRPr="001615A4" w:rsidRDefault="001615A4" w:rsidP="00184918">
      <w:pPr>
        <w:widowControl/>
        <w:ind w:left="720"/>
        <w:jc w:val="left"/>
        <w:rPr>
          <w:rFonts w:ascii="Times New Roman" w:hAnsi="Times New Roman"/>
          <w:color w:val="333333"/>
          <w:kern w:val="0"/>
          <w:sz w:val="24"/>
          <w:szCs w:val="14"/>
        </w:rPr>
      </w:pPr>
    </w:p>
    <w:p w:rsidR="00313A44" w:rsidRPr="00117036" w:rsidRDefault="00313A44" w:rsidP="00313A44">
      <w:pPr>
        <w:widowControl/>
        <w:numPr>
          <w:ilvl w:val="0"/>
          <w:numId w:val="1"/>
        </w:numPr>
        <w:jc w:val="left"/>
        <w:rPr>
          <w:rFonts w:ascii="Times New Roman" w:hAnsi="Times New Roman"/>
          <w:b/>
          <w:color w:val="333333"/>
          <w:kern w:val="0"/>
          <w:sz w:val="24"/>
          <w:szCs w:val="14"/>
        </w:rPr>
      </w:pPr>
      <w:r w:rsidRPr="00117036">
        <w:rPr>
          <w:rFonts w:ascii="Times New Roman" w:hAnsi="Times New Roman"/>
          <w:b/>
          <w:color w:val="333333"/>
          <w:kern w:val="0"/>
          <w:sz w:val="24"/>
          <w:szCs w:val="14"/>
        </w:rPr>
        <w:t>References:</w:t>
      </w:r>
    </w:p>
    <w:p w:rsidR="00760272" w:rsidRDefault="00760272" w:rsidP="00760272">
      <w:pPr>
        <w:pStyle w:val="a7"/>
        <w:ind w:left="720" w:firstLineChars="0" w:firstLine="0"/>
        <w:rPr>
          <w:rFonts w:ascii="Times New Roman" w:hAnsi="Times New Roman"/>
          <w:sz w:val="24"/>
          <w:szCs w:val="24"/>
        </w:rPr>
      </w:pPr>
      <w:r w:rsidRPr="005D5353">
        <w:rPr>
          <w:rFonts w:ascii="Times New Roman" w:hAnsi="Times New Roman"/>
          <w:sz w:val="24"/>
          <w:szCs w:val="24"/>
        </w:rPr>
        <w:t xml:space="preserve">Crawford, W. S., Thompson, M. J., &amp; </w:t>
      </w:r>
      <w:proofErr w:type="spellStart"/>
      <w:r w:rsidRPr="005D5353">
        <w:rPr>
          <w:rFonts w:ascii="Times New Roman" w:hAnsi="Times New Roman"/>
          <w:sz w:val="24"/>
          <w:szCs w:val="24"/>
        </w:rPr>
        <w:t>Ashforth</w:t>
      </w:r>
      <w:proofErr w:type="spellEnd"/>
      <w:r w:rsidRPr="005D5353">
        <w:rPr>
          <w:rFonts w:ascii="Times New Roman" w:hAnsi="Times New Roman"/>
          <w:sz w:val="24"/>
          <w:szCs w:val="24"/>
        </w:rPr>
        <w:t xml:space="preserve">, B. E. (2019). Work-life events </w:t>
      </w:r>
      <w:r w:rsidRPr="005D5353">
        <w:rPr>
          <w:rFonts w:ascii="Times New Roman" w:hAnsi="Times New Roman"/>
          <w:sz w:val="24"/>
          <w:szCs w:val="24"/>
        </w:rPr>
        <w:lastRenderedPageBreak/>
        <w:t xml:space="preserve">theory: Making sense of shock events in dual-earner couples. </w:t>
      </w:r>
      <w:r w:rsidRPr="005D5353">
        <w:rPr>
          <w:rFonts w:ascii="Times New Roman" w:hAnsi="Times New Roman"/>
          <w:i/>
          <w:iCs/>
          <w:sz w:val="24"/>
          <w:szCs w:val="24"/>
        </w:rPr>
        <w:t>Academy of Management Review</w:t>
      </w:r>
      <w:r w:rsidRPr="005D5353">
        <w:rPr>
          <w:rFonts w:ascii="Times New Roman" w:hAnsi="Times New Roman"/>
          <w:sz w:val="24"/>
          <w:szCs w:val="24"/>
        </w:rPr>
        <w:t xml:space="preserve">, </w:t>
      </w:r>
      <w:r w:rsidRPr="005D5353">
        <w:rPr>
          <w:rFonts w:ascii="Times New Roman" w:hAnsi="Times New Roman"/>
          <w:i/>
          <w:iCs/>
          <w:sz w:val="24"/>
          <w:szCs w:val="24"/>
        </w:rPr>
        <w:t>44</w:t>
      </w:r>
      <w:r w:rsidRPr="005D5353">
        <w:rPr>
          <w:rFonts w:ascii="Times New Roman" w:hAnsi="Times New Roman"/>
          <w:sz w:val="24"/>
          <w:szCs w:val="24"/>
        </w:rPr>
        <w:t>(1), 194-212.</w:t>
      </w:r>
    </w:p>
    <w:p w:rsidR="005D5353" w:rsidRPr="005D5353" w:rsidRDefault="005D5353" w:rsidP="00760272">
      <w:pPr>
        <w:pStyle w:val="a7"/>
        <w:ind w:left="720" w:firstLineChars="0" w:firstLine="0"/>
        <w:rPr>
          <w:rFonts w:ascii="Times New Roman" w:hAnsi="Times New Roman"/>
          <w:sz w:val="24"/>
          <w:szCs w:val="24"/>
        </w:rPr>
      </w:pPr>
    </w:p>
    <w:p w:rsidR="00760272" w:rsidRDefault="00760272" w:rsidP="00760272">
      <w:pPr>
        <w:pStyle w:val="a7"/>
        <w:ind w:left="720" w:firstLineChars="0" w:firstLine="0"/>
        <w:rPr>
          <w:rFonts w:ascii="Times New Roman" w:hAnsi="Times New Roman"/>
          <w:i/>
          <w:sz w:val="24"/>
          <w:szCs w:val="24"/>
        </w:rPr>
      </w:pPr>
      <w:r w:rsidRPr="005D5353">
        <w:rPr>
          <w:rFonts w:ascii="Times New Roman" w:hAnsi="Times New Roman"/>
          <w:sz w:val="24"/>
          <w:szCs w:val="24"/>
        </w:rPr>
        <w:t xml:space="preserve">Jiang, L., Yin, D., &amp; Liu, D. in press. Can Joy Buy You Money? The Impact of the Strength, Duration, and Phases of an Entrepreneur’s Peak Displayed Joy on Funding Performance. </w:t>
      </w:r>
      <w:r w:rsidRPr="005D5353">
        <w:rPr>
          <w:rFonts w:ascii="Times New Roman" w:hAnsi="Times New Roman"/>
          <w:i/>
          <w:sz w:val="24"/>
          <w:szCs w:val="24"/>
        </w:rPr>
        <w:t>Academy of Management Journal.</w:t>
      </w:r>
    </w:p>
    <w:p w:rsidR="005D5353" w:rsidRPr="005D5353" w:rsidRDefault="005D5353" w:rsidP="00760272">
      <w:pPr>
        <w:pStyle w:val="a7"/>
        <w:ind w:left="720" w:firstLineChars="0" w:firstLine="0"/>
        <w:rPr>
          <w:rFonts w:ascii="Times New Roman" w:hAnsi="Times New Roman"/>
          <w:sz w:val="24"/>
          <w:szCs w:val="24"/>
        </w:rPr>
      </w:pPr>
    </w:p>
    <w:p w:rsidR="00760272" w:rsidRDefault="00760272" w:rsidP="00760272">
      <w:pPr>
        <w:pStyle w:val="a7"/>
        <w:ind w:left="720" w:firstLineChars="0" w:firstLine="0"/>
        <w:rPr>
          <w:rFonts w:ascii="Times New Roman" w:hAnsi="Times New Roman"/>
          <w:sz w:val="24"/>
          <w:szCs w:val="24"/>
        </w:rPr>
      </w:pPr>
      <w:r w:rsidRPr="005D5353">
        <w:rPr>
          <w:rFonts w:ascii="Times New Roman" w:hAnsi="Times New Roman"/>
          <w:sz w:val="24"/>
          <w:szCs w:val="24"/>
        </w:rPr>
        <w:t xml:space="preserve">Leigh, A., &amp; </w:t>
      </w:r>
      <w:proofErr w:type="spellStart"/>
      <w:r w:rsidRPr="005D5353">
        <w:rPr>
          <w:rFonts w:ascii="Times New Roman" w:hAnsi="Times New Roman"/>
          <w:sz w:val="24"/>
          <w:szCs w:val="24"/>
        </w:rPr>
        <w:t>Melwani</w:t>
      </w:r>
      <w:proofErr w:type="spellEnd"/>
      <w:r w:rsidRPr="005D5353">
        <w:rPr>
          <w:rFonts w:ascii="Times New Roman" w:hAnsi="Times New Roman"/>
          <w:sz w:val="24"/>
          <w:szCs w:val="24"/>
        </w:rPr>
        <w:t xml:space="preserve">, S. (2019). Black Employees Matter: Mega-Threats, Identity Fusion, and Enacting Positive Deviance in Organizations. </w:t>
      </w:r>
      <w:r w:rsidRPr="005D5353">
        <w:rPr>
          <w:rFonts w:ascii="Times New Roman" w:hAnsi="Times New Roman"/>
          <w:i/>
          <w:iCs/>
          <w:sz w:val="24"/>
          <w:szCs w:val="24"/>
        </w:rPr>
        <w:t>Academy of Management Review</w:t>
      </w:r>
      <w:r w:rsidRPr="005D5353">
        <w:rPr>
          <w:rFonts w:ascii="Times New Roman" w:hAnsi="Times New Roman"/>
          <w:sz w:val="24"/>
          <w:szCs w:val="24"/>
        </w:rPr>
        <w:t xml:space="preserve">, </w:t>
      </w:r>
      <w:r w:rsidRPr="005D5353">
        <w:rPr>
          <w:rFonts w:ascii="Times New Roman" w:hAnsi="Times New Roman"/>
          <w:i/>
          <w:iCs/>
          <w:sz w:val="24"/>
          <w:szCs w:val="24"/>
        </w:rPr>
        <w:t>44</w:t>
      </w:r>
      <w:r w:rsidRPr="005D5353">
        <w:rPr>
          <w:rFonts w:ascii="Times New Roman" w:hAnsi="Times New Roman"/>
          <w:sz w:val="24"/>
          <w:szCs w:val="24"/>
        </w:rPr>
        <w:t>(3), 564-591.</w:t>
      </w:r>
    </w:p>
    <w:p w:rsidR="005D5353" w:rsidRPr="005D5353" w:rsidRDefault="005D5353" w:rsidP="00760272">
      <w:pPr>
        <w:pStyle w:val="a7"/>
        <w:ind w:left="720" w:firstLineChars="0" w:firstLine="0"/>
        <w:rPr>
          <w:rFonts w:ascii="Times New Roman" w:hAnsi="Times New Roman"/>
          <w:sz w:val="24"/>
          <w:szCs w:val="24"/>
        </w:rPr>
      </w:pPr>
    </w:p>
    <w:p w:rsidR="00760272" w:rsidRDefault="00760272" w:rsidP="005D5353">
      <w:pPr>
        <w:pStyle w:val="a7"/>
        <w:widowControl/>
        <w:ind w:left="720" w:right="-148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Luciano, M. M., Mathieu, J. E., Park, S., &amp; Tannenbaum, S. I. (2018). A fitting approach to construct and measurement alignment: The role of big data in advancing dynamic theories. </w:t>
      </w:r>
      <w:r w:rsidRPr="005D5353">
        <w:rPr>
          <w:rFonts w:ascii="Times New Roman" w:eastAsia="Times New Roman" w:hAnsi="Times New Roman"/>
          <w:i/>
          <w:iCs/>
          <w:kern w:val="0"/>
          <w:sz w:val="24"/>
          <w:szCs w:val="24"/>
        </w:rPr>
        <w:t>Organizational Research Methods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, </w:t>
      </w:r>
      <w:r w:rsidRPr="005D5353">
        <w:rPr>
          <w:rFonts w:ascii="Times New Roman" w:eastAsia="Times New Roman" w:hAnsi="Times New Roman"/>
          <w:i/>
          <w:iCs/>
          <w:kern w:val="0"/>
          <w:sz w:val="24"/>
          <w:szCs w:val="24"/>
        </w:rPr>
        <w:t>21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>(3), 592-632.</w:t>
      </w:r>
    </w:p>
    <w:p w:rsidR="005D5353" w:rsidRPr="005D5353" w:rsidRDefault="005D5353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:rsidR="00760272" w:rsidRDefault="00760272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proofErr w:type="spellStart"/>
      <w:r w:rsidRPr="005D5353">
        <w:rPr>
          <w:rFonts w:ascii="Times New Roman" w:eastAsia="Times New Roman" w:hAnsi="Times New Roman"/>
          <w:kern w:val="0"/>
          <w:sz w:val="24"/>
          <w:szCs w:val="24"/>
        </w:rPr>
        <w:t>Matusik</w:t>
      </w:r>
      <w:proofErr w:type="spellEnd"/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, J. G., Hollenbeck, J., Matta, F. K., &amp; Oh, J. K. </w:t>
      </w:r>
      <w:r w:rsidRPr="005D5353">
        <w:rPr>
          <w:rFonts w:ascii="Times New Roman" w:hAnsi="Times New Roman"/>
          <w:kern w:val="0"/>
          <w:sz w:val="24"/>
          <w:szCs w:val="24"/>
        </w:rPr>
        <w:t xml:space="preserve">in press. 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Dynamic Systems Theory and Dual Change Score Models: Seeing Teams through the Lens of Developmental Psychology. </w:t>
      </w:r>
      <w:r w:rsidRPr="005D5353">
        <w:rPr>
          <w:rFonts w:ascii="Times New Roman" w:eastAsia="Times New Roman" w:hAnsi="Times New Roman"/>
          <w:i/>
          <w:iCs/>
          <w:kern w:val="0"/>
          <w:sz w:val="24"/>
          <w:szCs w:val="24"/>
        </w:rPr>
        <w:t>Academy of Management Journal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5D5353" w:rsidRPr="005D5353" w:rsidRDefault="005D5353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:rsidR="00760272" w:rsidRDefault="00760272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Nigam, A., &amp; Ocasio, W. (2010). Event attention, environmental sensemaking, and change in institutional logics: An inductive analysis of the effects of public attention to Clinton's health care reform initiative. </w:t>
      </w:r>
      <w:r w:rsidRPr="005D5353">
        <w:rPr>
          <w:rFonts w:ascii="Times New Roman" w:eastAsia="Times New Roman" w:hAnsi="Times New Roman"/>
          <w:i/>
          <w:iCs/>
          <w:kern w:val="0"/>
          <w:sz w:val="24"/>
          <w:szCs w:val="24"/>
        </w:rPr>
        <w:t>Organization Science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, </w:t>
      </w:r>
      <w:r w:rsidRPr="005D5353">
        <w:rPr>
          <w:rFonts w:ascii="Times New Roman" w:eastAsia="Times New Roman" w:hAnsi="Times New Roman"/>
          <w:i/>
          <w:iCs/>
          <w:kern w:val="0"/>
          <w:sz w:val="24"/>
          <w:szCs w:val="24"/>
        </w:rPr>
        <w:t>21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>(4), 823-841.</w:t>
      </w:r>
    </w:p>
    <w:p w:rsidR="005D5353" w:rsidRPr="005D5353" w:rsidRDefault="005D5353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:rsidR="00760272" w:rsidRDefault="00760272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5D5353">
        <w:rPr>
          <w:rFonts w:ascii="Times New Roman" w:eastAsia="Times New Roman" w:hAnsi="Times New Roman"/>
          <w:kern w:val="0"/>
          <w:sz w:val="24"/>
          <w:szCs w:val="24"/>
        </w:rPr>
        <w:t xml:space="preserve">Xu, A. J., Moorman, C., Qin, V. Y., &amp; Rao, A. R. in press. Four More Years: Presidential Elections, Comparative Mind-set, and Managerial Decisions. </w:t>
      </w:r>
      <w:r w:rsidRPr="005D5353">
        <w:rPr>
          <w:rFonts w:ascii="Times New Roman" w:eastAsia="Times New Roman" w:hAnsi="Times New Roman"/>
          <w:i/>
          <w:iCs/>
          <w:kern w:val="0"/>
          <w:sz w:val="24"/>
          <w:szCs w:val="24"/>
        </w:rPr>
        <w:t>Academy of Management Journal</w:t>
      </w:r>
      <w:r w:rsidRPr="005D5353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5D5353" w:rsidRPr="005D5353" w:rsidRDefault="005D5353" w:rsidP="00760272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:rsidR="00760272" w:rsidRDefault="00760272" w:rsidP="00760272">
      <w:pPr>
        <w:pStyle w:val="a7"/>
        <w:widowControl/>
        <w:ind w:left="720" w:firstLineChars="0" w:firstLine="0"/>
        <w:jc w:val="left"/>
        <w:rPr>
          <w:rFonts w:eastAsia="Times New Roman"/>
          <w:kern w:val="0"/>
          <w:sz w:val="24"/>
          <w:szCs w:val="24"/>
        </w:rPr>
      </w:pPr>
      <w:r w:rsidRPr="00760272">
        <w:rPr>
          <w:rFonts w:ascii="宋体" w:hAnsi="宋体" w:cs="宋体" w:hint="eastAsia"/>
          <w:kern w:val="0"/>
          <w:sz w:val="24"/>
          <w:szCs w:val="24"/>
        </w:rPr>
        <w:t>刘东</w:t>
      </w:r>
      <w:r w:rsidRPr="00760272">
        <w:rPr>
          <w:rFonts w:eastAsia="Times New Roman"/>
          <w:kern w:val="0"/>
          <w:sz w:val="24"/>
          <w:szCs w:val="24"/>
        </w:rPr>
        <w:t xml:space="preserve">, &amp; </w:t>
      </w:r>
      <w:r w:rsidRPr="00760272">
        <w:rPr>
          <w:rFonts w:ascii="宋体" w:hAnsi="宋体" w:cs="宋体" w:hint="eastAsia"/>
          <w:kern w:val="0"/>
          <w:sz w:val="24"/>
          <w:szCs w:val="24"/>
        </w:rPr>
        <w:t>刘军</w:t>
      </w:r>
      <w:r w:rsidRPr="00760272">
        <w:rPr>
          <w:rFonts w:eastAsia="Times New Roman"/>
          <w:kern w:val="0"/>
          <w:sz w:val="24"/>
          <w:szCs w:val="24"/>
        </w:rPr>
        <w:t xml:space="preserve">. (2017). </w:t>
      </w:r>
      <w:r w:rsidRPr="00760272">
        <w:rPr>
          <w:rFonts w:ascii="宋体" w:hAnsi="宋体" w:cs="宋体" w:hint="eastAsia"/>
          <w:kern w:val="0"/>
          <w:sz w:val="24"/>
          <w:szCs w:val="24"/>
        </w:rPr>
        <w:t>事件系统理论原理及其在管理科研与实践中的应用分析</w:t>
      </w:r>
      <w:r w:rsidRPr="00760272">
        <w:rPr>
          <w:rFonts w:eastAsia="Times New Roman"/>
          <w:kern w:val="0"/>
          <w:sz w:val="24"/>
          <w:szCs w:val="24"/>
        </w:rPr>
        <w:t xml:space="preserve">. </w:t>
      </w:r>
      <w:r w:rsidRPr="00760272">
        <w:rPr>
          <w:rFonts w:ascii="宋体" w:hAnsi="宋体" w:cs="宋体" w:hint="eastAsia"/>
          <w:i/>
          <w:iCs/>
          <w:kern w:val="0"/>
          <w:sz w:val="24"/>
          <w:szCs w:val="24"/>
        </w:rPr>
        <w:t>管理学季刊</w:t>
      </w:r>
      <w:r w:rsidRPr="00760272">
        <w:rPr>
          <w:rFonts w:eastAsia="Times New Roman"/>
          <w:kern w:val="0"/>
          <w:sz w:val="24"/>
          <w:szCs w:val="24"/>
        </w:rPr>
        <w:t xml:space="preserve">, </w:t>
      </w:r>
      <w:r w:rsidRPr="00760272">
        <w:rPr>
          <w:rFonts w:eastAsia="Times New Roman"/>
          <w:i/>
          <w:iCs/>
          <w:kern w:val="0"/>
          <w:sz w:val="24"/>
          <w:szCs w:val="24"/>
        </w:rPr>
        <w:t>2</w:t>
      </w:r>
      <w:r w:rsidRPr="00760272">
        <w:rPr>
          <w:rFonts w:eastAsia="Times New Roman"/>
          <w:kern w:val="0"/>
          <w:sz w:val="24"/>
          <w:szCs w:val="24"/>
        </w:rPr>
        <w:t>(2), 64-80.</w:t>
      </w:r>
      <w:bookmarkStart w:id="4" w:name="_GoBack"/>
      <w:bookmarkEnd w:id="4"/>
    </w:p>
    <w:p w:rsidR="005D5353" w:rsidRPr="00760272" w:rsidRDefault="005D5353" w:rsidP="00760272">
      <w:pPr>
        <w:pStyle w:val="a7"/>
        <w:widowControl/>
        <w:ind w:left="720" w:firstLineChars="0" w:firstLine="0"/>
        <w:jc w:val="left"/>
        <w:rPr>
          <w:rFonts w:eastAsia="Times New Roman"/>
          <w:kern w:val="0"/>
          <w:sz w:val="24"/>
          <w:szCs w:val="24"/>
        </w:rPr>
      </w:pPr>
    </w:p>
    <w:p w:rsidR="00760272" w:rsidRPr="00760272" w:rsidRDefault="00760272" w:rsidP="00760272">
      <w:pPr>
        <w:pStyle w:val="a7"/>
        <w:widowControl/>
        <w:ind w:left="720" w:firstLineChars="0" w:firstLine="0"/>
        <w:jc w:val="left"/>
        <w:rPr>
          <w:rFonts w:eastAsia="Times New Roman"/>
          <w:kern w:val="0"/>
          <w:sz w:val="24"/>
          <w:szCs w:val="24"/>
        </w:rPr>
      </w:pPr>
      <w:r w:rsidRPr="00760272">
        <w:rPr>
          <w:rFonts w:ascii="宋体" w:hAnsi="宋体" w:cs="宋体" w:hint="eastAsia"/>
          <w:kern w:val="0"/>
          <w:sz w:val="24"/>
          <w:szCs w:val="24"/>
        </w:rPr>
        <w:t>张默</w:t>
      </w:r>
      <w:r w:rsidRPr="00760272">
        <w:rPr>
          <w:rFonts w:eastAsia="Times New Roman"/>
          <w:kern w:val="0"/>
          <w:sz w:val="24"/>
          <w:szCs w:val="24"/>
        </w:rPr>
        <w:t xml:space="preserve">, &amp; </w:t>
      </w:r>
      <w:r w:rsidRPr="00760272">
        <w:rPr>
          <w:rFonts w:ascii="宋体" w:hAnsi="宋体" w:cs="宋体" w:hint="eastAsia"/>
          <w:kern w:val="0"/>
          <w:sz w:val="24"/>
          <w:szCs w:val="24"/>
        </w:rPr>
        <w:t>任声策</w:t>
      </w:r>
      <w:r w:rsidRPr="00760272">
        <w:rPr>
          <w:rFonts w:eastAsia="Times New Roman"/>
          <w:kern w:val="0"/>
          <w:sz w:val="24"/>
          <w:szCs w:val="24"/>
        </w:rPr>
        <w:t xml:space="preserve">. (2018). </w:t>
      </w:r>
      <w:r w:rsidRPr="00760272">
        <w:rPr>
          <w:rFonts w:ascii="宋体" w:hAnsi="宋体" w:cs="宋体" w:hint="eastAsia"/>
          <w:kern w:val="0"/>
          <w:sz w:val="24"/>
          <w:szCs w:val="24"/>
        </w:rPr>
        <w:t>创业者如何从事件中塑造创业能力</w:t>
      </w:r>
      <w:r w:rsidRPr="00760272">
        <w:rPr>
          <w:rFonts w:eastAsia="Times New Roman"/>
          <w:kern w:val="0"/>
          <w:sz w:val="24"/>
          <w:szCs w:val="24"/>
        </w:rPr>
        <w:t>?——</w:t>
      </w:r>
      <w:r w:rsidRPr="00760272">
        <w:rPr>
          <w:rFonts w:ascii="宋体" w:hAnsi="宋体" w:cs="宋体" w:hint="eastAsia"/>
          <w:kern w:val="0"/>
          <w:sz w:val="24"/>
          <w:szCs w:val="24"/>
        </w:rPr>
        <w:t>基于事件系统理论的连续创业案例研究</w:t>
      </w:r>
      <w:r w:rsidRPr="00760272">
        <w:rPr>
          <w:rFonts w:eastAsia="Times New Roman"/>
          <w:kern w:val="0"/>
          <w:sz w:val="24"/>
          <w:szCs w:val="24"/>
        </w:rPr>
        <w:t xml:space="preserve">. </w:t>
      </w:r>
      <w:r w:rsidRPr="00760272">
        <w:rPr>
          <w:rFonts w:ascii="宋体" w:hAnsi="宋体" w:cs="宋体" w:hint="eastAsia"/>
          <w:i/>
          <w:iCs/>
          <w:kern w:val="0"/>
          <w:sz w:val="24"/>
          <w:szCs w:val="24"/>
        </w:rPr>
        <w:t>管理世界</w:t>
      </w:r>
      <w:r w:rsidRPr="00760272">
        <w:rPr>
          <w:rFonts w:eastAsia="Times New Roman"/>
          <w:kern w:val="0"/>
          <w:sz w:val="24"/>
          <w:szCs w:val="24"/>
        </w:rPr>
        <w:t xml:space="preserve">, </w:t>
      </w:r>
      <w:r w:rsidRPr="00760272">
        <w:rPr>
          <w:rFonts w:eastAsia="Times New Roman"/>
          <w:i/>
          <w:iCs/>
          <w:kern w:val="0"/>
          <w:sz w:val="24"/>
          <w:szCs w:val="24"/>
        </w:rPr>
        <w:t>34</w:t>
      </w:r>
      <w:r w:rsidRPr="00760272">
        <w:rPr>
          <w:rFonts w:eastAsia="Times New Roman"/>
          <w:kern w:val="0"/>
          <w:sz w:val="24"/>
          <w:szCs w:val="24"/>
        </w:rPr>
        <w:t>(11), 134-149.</w:t>
      </w:r>
    </w:p>
    <w:p w:rsidR="00385A5C" w:rsidRDefault="00385A5C" w:rsidP="00B13A3D">
      <w:pPr>
        <w:pStyle w:val="a7"/>
        <w:widowControl/>
        <w:ind w:left="720" w:firstLineChars="0" w:firstLine="0"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:rsidR="004D0513" w:rsidRDefault="004D0513" w:rsidP="005B6EA5">
      <w:pPr>
        <w:pStyle w:val="a7"/>
        <w:ind w:leftChars="400" w:left="1280" w:rightChars="-50" w:right="-105" w:hangingChars="200" w:hanging="440"/>
        <w:rPr>
          <w:rFonts w:ascii="Times New Roman" w:hAnsi="Times New Roman"/>
          <w:sz w:val="22"/>
        </w:rPr>
      </w:pPr>
    </w:p>
    <w:sectPr w:rsidR="004D0513" w:rsidSect="008D5C45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01" w:rsidRDefault="003E1001" w:rsidP="00175CFC">
      <w:r>
        <w:separator/>
      </w:r>
    </w:p>
  </w:endnote>
  <w:endnote w:type="continuationSeparator" w:id="0">
    <w:p w:rsidR="003E1001" w:rsidRDefault="003E1001" w:rsidP="0017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13" w:rsidRDefault="004D05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5353" w:rsidRPr="005D5353">
      <w:rPr>
        <w:noProof/>
        <w:lang w:val="zh-CN"/>
      </w:rPr>
      <w:t>1</w:t>
    </w:r>
    <w:r>
      <w:fldChar w:fldCharType="end"/>
    </w:r>
  </w:p>
  <w:p w:rsidR="004D0513" w:rsidRDefault="004D0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01" w:rsidRDefault="003E1001" w:rsidP="00175CFC">
      <w:r>
        <w:separator/>
      </w:r>
    </w:p>
  </w:footnote>
  <w:footnote w:type="continuationSeparator" w:id="0">
    <w:p w:rsidR="003E1001" w:rsidRDefault="003E1001" w:rsidP="0017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CEE"/>
    <w:multiLevelType w:val="hybridMultilevel"/>
    <w:tmpl w:val="E0D612F6"/>
    <w:lvl w:ilvl="0" w:tplc="B4A8FE1A">
      <w:start w:val="1"/>
      <w:numFmt w:val="decimal"/>
      <w:lvlText w:val="%1）"/>
      <w:lvlJc w:val="left"/>
      <w:pPr>
        <w:ind w:left="1080" w:hanging="360"/>
      </w:pPr>
      <w:rPr>
        <w:rFonts w:hint="default"/>
        <w:color w:val="333333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C2602E3"/>
    <w:multiLevelType w:val="multilevel"/>
    <w:tmpl w:val="63C0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B1D5D"/>
    <w:multiLevelType w:val="hybridMultilevel"/>
    <w:tmpl w:val="B364A39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6A917C3"/>
    <w:multiLevelType w:val="hybridMultilevel"/>
    <w:tmpl w:val="9F9491C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D0B7126"/>
    <w:multiLevelType w:val="hybridMultilevel"/>
    <w:tmpl w:val="40486008"/>
    <w:lvl w:ilvl="0" w:tplc="4E9419BA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9413530"/>
    <w:multiLevelType w:val="hybridMultilevel"/>
    <w:tmpl w:val="D9040B58"/>
    <w:lvl w:ilvl="0" w:tplc="A3EACB74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E14B27"/>
    <w:multiLevelType w:val="hybridMultilevel"/>
    <w:tmpl w:val="90940F4A"/>
    <w:lvl w:ilvl="0" w:tplc="CF1E5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FD"/>
    <w:rsid w:val="00007B49"/>
    <w:rsid w:val="00020B60"/>
    <w:rsid w:val="00023291"/>
    <w:rsid w:val="00025AA3"/>
    <w:rsid w:val="000271DF"/>
    <w:rsid w:val="000376A9"/>
    <w:rsid w:val="000377C4"/>
    <w:rsid w:val="000441E2"/>
    <w:rsid w:val="0004550F"/>
    <w:rsid w:val="000871B8"/>
    <w:rsid w:val="000A1EBD"/>
    <w:rsid w:val="000B1907"/>
    <w:rsid w:val="000D4739"/>
    <w:rsid w:val="000D6906"/>
    <w:rsid w:val="000D7816"/>
    <w:rsid w:val="000E2E31"/>
    <w:rsid w:val="000F1B01"/>
    <w:rsid w:val="00117036"/>
    <w:rsid w:val="001214DE"/>
    <w:rsid w:val="001255C5"/>
    <w:rsid w:val="00147942"/>
    <w:rsid w:val="00147EF2"/>
    <w:rsid w:val="001529A6"/>
    <w:rsid w:val="001564B5"/>
    <w:rsid w:val="001615A4"/>
    <w:rsid w:val="00167DEF"/>
    <w:rsid w:val="00175CFC"/>
    <w:rsid w:val="00176C19"/>
    <w:rsid w:val="00180A0F"/>
    <w:rsid w:val="00183C87"/>
    <w:rsid w:val="00184918"/>
    <w:rsid w:val="001A4F13"/>
    <w:rsid w:val="001A54A4"/>
    <w:rsid w:val="001A6775"/>
    <w:rsid w:val="001D6684"/>
    <w:rsid w:val="001D7380"/>
    <w:rsid w:val="001F5077"/>
    <w:rsid w:val="00207405"/>
    <w:rsid w:val="00241DD1"/>
    <w:rsid w:val="00243B1A"/>
    <w:rsid w:val="00262A2D"/>
    <w:rsid w:val="00283B4C"/>
    <w:rsid w:val="00284F0D"/>
    <w:rsid w:val="002A0672"/>
    <w:rsid w:val="002A1572"/>
    <w:rsid w:val="002A780D"/>
    <w:rsid w:val="002C351E"/>
    <w:rsid w:val="002D0593"/>
    <w:rsid w:val="002D332B"/>
    <w:rsid w:val="00306F4F"/>
    <w:rsid w:val="00313A44"/>
    <w:rsid w:val="00316E20"/>
    <w:rsid w:val="00340EAB"/>
    <w:rsid w:val="003470FD"/>
    <w:rsid w:val="003660A6"/>
    <w:rsid w:val="00385A5C"/>
    <w:rsid w:val="003A386A"/>
    <w:rsid w:val="003A42F2"/>
    <w:rsid w:val="003B7532"/>
    <w:rsid w:val="003C0F8D"/>
    <w:rsid w:val="003C17F8"/>
    <w:rsid w:val="003C2F35"/>
    <w:rsid w:val="003D7798"/>
    <w:rsid w:val="003E1001"/>
    <w:rsid w:val="003E499E"/>
    <w:rsid w:val="00405D5A"/>
    <w:rsid w:val="0044797B"/>
    <w:rsid w:val="00450419"/>
    <w:rsid w:val="00454210"/>
    <w:rsid w:val="004649E6"/>
    <w:rsid w:val="004702E0"/>
    <w:rsid w:val="00470B4C"/>
    <w:rsid w:val="004875C2"/>
    <w:rsid w:val="00493837"/>
    <w:rsid w:val="004A6831"/>
    <w:rsid w:val="004C4C1D"/>
    <w:rsid w:val="004D0513"/>
    <w:rsid w:val="004D0666"/>
    <w:rsid w:val="004D2DD8"/>
    <w:rsid w:val="004E73E8"/>
    <w:rsid w:val="004F3219"/>
    <w:rsid w:val="005413EB"/>
    <w:rsid w:val="0055705E"/>
    <w:rsid w:val="00562A47"/>
    <w:rsid w:val="005B6EA5"/>
    <w:rsid w:val="005B79CC"/>
    <w:rsid w:val="005C0762"/>
    <w:rsid w:val="005D032B"/>
    <w:rsid w:val="005D5353"/>
    <w:rsid w:val="005E5C62"/>
    <w:rsid w:val="00602209"/>
    <w:rsid w:val="00603942"/>
    <w:rsid w:val="00625F5F"/>
    <w:rsid w:val="00654884"/>
    <w:rsid w:val="00654FD1"/>
    <w:rsid w:val="0066433F"/>
    <w:rsid w:val="00666D9C"/>
    <w:rsid w:val="006A3BFC"/>
    <w:rsid w:val="006B63BD"/>
    <w:rsid w:val="006D06A4"/>
    <w:rsid w:val="006D5AA1"/>
    <w:rsid w:val="006F381F"/>
    <w:rsid w:val="00701748"/>
    <w:rsid w:val="00722BEF"/>
    <w:rsid w:val="00740F6E"/>
    <w:rsid w:val="007565F7"/>
    <w:rsid w:val="00760272"/>
    <w:rsid w:val="007702D8"/>
    <w:rsid w:val="00792D05"/>
    <w:rsid w:val="007951CE"/>
    <w:rsid w:val="0079564C"/>
    <w:rsid w:val="007C759C"/>
    <w:rsid w:val="007D4D1F"/>
    <w:rsid w:val="00815451"/>
    <w:rsid w:val="00826A57"/>
    <w:rsid w:val="00826C7F"/>
    <w:rsid w:val="00831EF3"/>
    <w:rsid w:val="008466E5"/>
    <w:rsid w:val="008911D2"/>
    <w:rsid w:val="008D377B"/>
    <w:rsid w:val="008D5C45"/>
    <w:rsid w:val="008D6B23"/>
    <w:rsid w:val="008D6EBC"/>
    <w:rsid w:val="008E419F"/>
    <w:rsid w:val="008E7BB3"/>
    <w:rsid w:val="0090610F"/>
    <w:rsid w:val="00910939"/>
    <w:rsid w:val="00913428"/>
    <w:rsid w:val="009137E2"/>
    <w:rsid w:val="00923859"/>
    <w:rsid w:val="0093268C"/>
    <w:rsid w:val="0094083C"/>
    <w:rsid w:val="00941A14"/>
    <w:rsid w:val="009437C4"/>
    <w:rsid w:val="00951660"/>
    <w:rsid w:val="00954390"/>
    <w:rsid w:val="00956210"/>
    <w:rsid w:val="009658A9"/>
    <w:rsid w:val="00966E65"/>
    <w:rsid w:val="0097723D"/>
    <w:rsid w:val="00996183"/>
    <w:rsid w:val="009C16D5"/>
    <w:rsid w:val="009D09A8"/>
    <w:rsid w:val="009D0DF0"/>
    <w:rsid w:val="009F1261"/>
    <w:rsid w:val="009F2496"/>
    <w:rsid w:val="009F73E7"/>
    <w:rsid w:val="00A0705C"/>
    <w:rsid w:val="00A137DC"/>
    <w:rsid w:val="00A214D8"/>
    <w:rsid w:val="00A22F22"/>
    <w:rsid w:val="00A230C0"/>
    <w:rsid w:val="00A272FE"/>
    <w:rsid w:val="00A354D5"/>
    <w:rsid w:val="00A358FD"/>
    <w:rsid w:val="00A443D8"/>
    <w:rsid w:val="00A446F5"/>
    <w:rsid w:val="00A451F2"/>
    <w:rsid w:val="00A544FF"/>
    <w:rsid w:val="00A6372B"/>
    <w:rsid w:val="00A653B7"/>
    <w:rsid w:val="00A65AD9"/>
    <w:rsid w:val="00A6620A"/>
    <w:rsid w:val="00A86AFE"/>
    <w:rsid w:val="00AA26EC"/>
    <w:rsid w:val="00AA4643"/>
    <w:rsid w:val="00AB7FE5"/>
    <w:rsid w:val="00AF7C35"/>
    <w:rsid w:val="00B01012"/>
    <w:rsid w:val="00B06B38"/>
    <w:rsid w:val="00B13A3D"/>
    <w:rsid w:val="00B17661"/>
    <w:rsid w:val="00B72C85"/>
    <w:rsid w:val="00BA500E"/>
    <w:rsid w:val="00BB1B5F"/>
    <w:rsid w:val="00BC7040"/>
    <w:rsid w:val="00BF024D"/>
    <w:rsid w:val="00C03327"/>
    <w:rsid w:val="00C147A9"/>
    <w:rsid w:val="00C169E7"/>
    <w:rsid w:val="00C4255F"/>
    <w:rsid w:val="00C47035"/>
    <w:rsid w:val="00C7769A"/>
    <w:rsid w:val="00C96B23"/>
    <w:rsid w:val="00CB661B"/>
    <w:rsid w:val="00CC0E9A"/>
    <w:rsid w:val="00CD23CD"/>
    <w:rsid w:val="00CD4B40"/>
    <w:rsid w:val="00D01107"/>
    <w:rsid w:val="00D109E8"/>
    <w:rsid w:val="00D20AA6"/>
    <w:rsid w:val="00D26156"/>
    <w:rsid w:val="00D60B62"/>
    <w:rsid w:val="00DA3EAE"/>
    <w:rsid w:val="00DA639D"/>
    <w:rsid w:val="00DB09D2"/>
    <w:rsid w:val="00DB3E28"/>
    <w:rsid w:val="00DB4EA3"/>
    <w:rsid w:val="00DB62EA"/>
    <w:rsid w:val="00DB7AF5"/>
    <w:rsid w:val="00DD55A2"/>
    <w:rsid w:val="00DD5A3B"/>
    <w:rsid w:val="00E3073E"/>
    <w:rsid w:val="00E36BF3"/>
    <w:rsid w:val="00E40475"/>
    <w:rsid w:val="00E57ADB"/>
    <w:rsid w:val="00E60C1A"/>
    <w:rsid w:val="00E60D8B"/>
    <w:rsid w:val="00E70CB9"/>
    <w:rsid w:val="00E760D9"/>
    <w:rsid w:val="00E80341"/>
    <w:rsid w:val="00E974CA"/>
    <w:rsid w:val="00EA7457"/>
    <w:rsid w:val="00EC28B7"/>
    <w:rsid w:val="00EC5E89"/>
    <w:rsid w:val="00ED3321"/>
    <w:rsid w:val="00EE09B3"/>
    <w:rsid w:val="00F03C3C"/>
    <w:rsid w:val="00F10F1D"/>
    <w:rsid w:val="00F250EF"/>
    <w:rsid w:val="00F301C0"/>
    <w:rsid w:val="00F31738"/>
    <w:rsid w:val="00F35FB8"/>
    <w:rsid w:val="00F5139E"/>
    <w:rsid w:val="00F573D8"/>
    <w:rsid w:val="00F844CE"/>
    <w:rsid w:val="00F9471A"/>
    <w:rsid w:val="00FB4992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F1B16"/>
  <w15:docId w15:val="{7272012D-B64E-4C49-9845-659C41F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0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75C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75CFC"/>
    <w:rPr>
      <w:sz w:val="18"/>
      <w:szCs w:val="18"/>
    </w:rPr>
  </w:style>
  <w:style w:type="paragraph" w:styleId="a7">
    <w:name w:val="List Paragraph"/>
    <w:basedOn w:val="a"/>
    <w:uiPriority w:val="34"/>
    <w:qFormat/>
    <w:rsid w:val="00654884"/>
    <w:pPr>
      <w:ind w:firstLineChars="200" w:firstLine="420"/>
    </w:pPr>
  </w:style>
  <w:style w:type="table" w:styleId="a8">
    <w:name w:val="Table Grid"/>
    <w:basedOn w:val="a1"/>
    <w:uiPriority w:val="59"/>
    <w:rsid w:val="009F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26A57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3A38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386A"/>
    <w:rPr>
      <w:sz w:val="20"/>
      <w:szCs w:val="20"/>
    </w:rPr>
  </w:style>
  <w:style w:type="character" w:customStyle="1" w:styleId="ac">
    <w:name w:val="批注文字 字符"/>
    <w:link w:val="ab"/>
    <w:uiPriority w:val="99"/>
    <w:semiHidden/>
    <w:rsid w:val="003A386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386A"/>
    <w:rPr>
      <w:b/>
      <w:bCs/>
    </w:rPr>
  </w:style>
  <w:style w:type="character" w:customStyle="1" w:styleId="ae">
    <w:name w:val="批注主题 字符"/>
    <w:link w:val="ad"/>
    <w:uiPriority w:val="99"/>
    <w:semiHidden/>
    <w:rsid w:val="003A386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A386A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3A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6" w:color="8AD7E8"/>
                            <w:left w:val="single" w:sz="4" w:space="12" w:color="8AD7E8"/>
                            <w:bottom w:val="single" w:sz="4" w:space="12" w:color="8AD7E8"/>
                            <w:right w:val="single" w:sz="4" w:space="12" w:color="8AD7E8"/>
                          </w:divBdr>
                          <w:divsChild>
                            <w:div w:id="14601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.liu@scheller.ga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g.liu@scheller.ga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Links>
    <vt:vector size="18" baseType="variant"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mailto:taohuaouyang@hotmail.com</vt:lpwstr>
      </vt:variant>
      <vt:variant>
        <vt:lpwstr/>
      </vt:variant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mailto:dong.liu@scheller.gatech.edu</vt:lpwstr>
      </vt:variant>
      <vt:variant>
        <vt:lpwstr/>
      </vt:variant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mailto:dong.liu@scheller.gatech.edu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Liu</dc:creator>
  <cp:keywords/>
  <cp:lastModifiedBy>Wei Zhang</cp:lastModifiedBy>
  <cp:revision>10</cp:revision>
  <dcterms:created xsi:type="dcterms:W3CDTF">2019-11-10T17:01:00Z</dcterms:created>
  <dcterms:modified xsi:type="dcterms:W3CDTF">2021-04-22T03:17:00Z</dcterms:modified>
</cp:coreProperties>
</file>